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2475" w:leader="none"/>
          <w:tab w:val="right" w:pos="10205" w:leader="none"/>
        </w:tabs>
        <w:spacing w:before="0" w:after="0"/>
        <w:rPr>
          <w:rFonts w:ascii="Times New Roman" w:hAnsi="Times New Roman" w:cs="Times New Roman"/>
          <w:b/>
          <w:sz w:val="32"/>
          <w:szCs w:val="32"/>
        </w:rPr>
      </w:pPr>
      <w:r>
        <w:rPr>
          <w:rFonts w:cs="Times New Roman" w:ascii="Times New Roman" w:hAnsi="Times New Roman"/>
          <w:b/>
          <w:sz w:val="32"/>
          <w:szCs w:val="32"/>
        </w:rPr>
        <w:drawing>
          <wp:anchor behindDoc="0" distT="0" distB="0" distL="114300" distR="114300" simplePos="0" locked="0" layoutInCell="0" allowOverlap="1" relativeHeight="2">
            <wp:simplePos x="0" y="0"/>
            <wp:positionH relativeFrom="column">
              <wp:posOffset>1731010</wp:posOffset>
            </wp:positionH>
            <wp:positionV relativeFrom="paragraph">
              <wp:posOffset>15240</wp:posOffset>
            </wp:positionV>
            <wp:extent cx="538480" cy="611505"/>
            <wp:effectExtent l="0" t="0" r="0" b="0"/>
            <wp:wrapThrough wrapText="bothSides">
              <wp:wrapPolygon edited="0">
                <wp:start x="-111" y="0"/>
                <wp:lineTo x="-111" y="17826"/>
                <wp:lineTo x="18577" y="17826"/>
                <wp:lineTo x="18577" y="0"/>
                <wp:lineTo x="-111" y="0"/>
              </wp:wrapPolygon>
            </wp:wrapThrough>
            <wp:docPr id="1" name="Рисунок 3" descr="C:\Users\ал\Desktop\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C:\Users\ал\Desktop\gerb.gif"/>
                    <pic:cNvPicPr>
                      <a:picLocks noChangeAspect="1" noChangeArrowheads="1"/>
                    </pic:cNvPicPr>
                  </pic:nvPicPr>
                  <pic:blipFill>
                    <a:blip r:embed="rId2"/>
                    <a:stretch>
                      <a:fillRect/>
                    </a:stretch>
                  </pic:blipFill>
                  <pic:spPr bwMode="auto">
                    <a:xfrm>
                      <a:off x="0" y="0"/>
                      <a:ext cx="538480" cy="611505"/>
                    </a:xfrm>
                    <a:prstGeom prst="rect">
                      <a:avLst/>
                    </a:prstGeom>
                  </pic:spPr>
                </pic:pic>
              </a:graphicData>
            </a:graphic>
          </wp:anchor>
        </w:drawing>
        <w:drawing>
          <wp:anchor behindDoc="0" distT="0" distB="0" distL="114300" distR="114300" simplePos="0" locked="0" layoutInCell="0" allowOverlap="1" relativeHeight="3">
            <wp:simplePos x="0" y="0"/>
            <wp:positionH relativeFrom="column">
              <wp:posOffset>3789045</wp:posOffset>
            </wp:positionH>
            <wp:positionV relativeFrom="paragraph">
              <wp:posOffset>-36195</wp:posOffset>
            </wp:positionV>
            <wp:extent cx="457200" cy="662940"/>
            <wp:effectExtent l="0" t="0" r="0" b="0"/>
            <wp:wrapTopAndBottom/>
            <wp:docPr id="2" name="Рисунок 4" descr="C:\Users\root\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C:\Users\root\Desktop\Герб.png"/>
                    <pic:cNvPicPr>
                      <a:picLocks noChangeAspect="1" noChangeArrowheads="1"/>
                    </pic:cNvPicPr>
                  </pic:nvPicPr>
                  <pic:blipFill>
                    <a:blip r:embed="rId3"/>
                    <a:stretch>
                      <a:fillRect/>
                    </a:stretch>
                  </pic:blipFill>
                  <pic:spPr bwMode="auto">
                    <a:xfrm>
                      <a:off x="0" y="0"/>
                      <a:ext cx="457200" cy="662940"/>
                    </a:xfrm>
                    <a:prstGeom prst="rect">
                      <a:avLst/>
                    </a:prstGeom>
                  </pic:spPr>
                </pic:pic>
              </a:graphicData>
            </a:graphic>
          </wp:anchor>
        </w:drawing>
      </w:r>
    </w:p>
    <w:p>
      <w:pPr>
        <w:pStyle w:val="Normal"/>
        <w:tabs>
          <w:tab w:val="clear" w:pos="708"/>
          <w:tab w:val="left" w:pos="2475" w:leader="none"/>
          <w:tab w:val="right" w:pos="10205" w:leader="none"/>
        </w:tabs>
        <w:spacing w:before="0" w:after="0"/>
        <w:jc w:val="center"/>
        <w:rPr>
          <w:rFonts w:ascii="Times New Roman" w:hAnsi="Times New Roman" w:cs="Times New Roman"/>
          <w:b/>
          <w:sz w:val="32"/>
          <w:szCs w:val="32"/>
        </w:rPr>
      </w:pPr>
      <w:r>
        <w:rPr>
          <w:rFonts w:cs="Times New Roman" w:ascii="Times New Roman" w:hAnsi="Times New Roman"/>
          <w:b/>
          <w:sz w:val="32"/>
          <w:szCs w:val="32"/>
        </w:rPr>
        <w:t>ЕВПАТОРИЙСКИЙ ГОРОДСКОЙ СОВЕТ</w:t>
      </w:r>
    </w:p>
    <w:p>
      <w:pPr>
        <w:pStyle w:val="Normal"/>
        <w:spacing w:before="0" w:after="0"/>
        <w:jc w:val="center"/>
        <w:rPr>
          <w:rFonts w:ascii="Times New Roman" w:hAnsi="Times New Roman" w:cs="Times New Roman"/>
          <w:b/>
          <w:sz w:val="32"/>
          <w:szCs w:val="32"/>
        </w:rPr>
      </w:pPr>
      <w:r>
        <w:rPr>
          <w:rFonts w:cs="Times New Roman" w:ascii="Times New Roman" w:hAnsi="Times New Roman"/>
          <w:b/>
          <w:sz w:val="32"/>
          <w:szCs w:val="32"/>
        </w:rPr>
        <w:t>РЕСПУБЛИКИ КРЫМ</w:t>
      </w:r>
    </w:p>
    <w:p>
      <w:pPr>
        <w:pStyle w:val="Normal"/>
        <w:spacing w:before="0" w:after="0"/>
        <w:jc w:val="center"/>
        <w:rPr>
          <w:rFonts w:ascii="Times New Roman" w:hAnsi="Times New Roman" w:cs="Times New Roman"/>
          <w:b/>
          <w:sz w:val="32"/>
          <w:szCs w:val="32"/>
        </w:rPr>
      </w:pPr>
      <w:r>
        <w:rPr>
          <w:rFonts w:cs="Times New Roman" w:ascii="Times New Roman" w:hAnsi="Times New Roman"/>
          <w:b/>
          <w:sz w:val="32"/>
          <w:szCs w:val="32"/>
        </w:rPr>
        <w:t>Р Е Ш Е Н И Е</w:t>
      </w:r>
    </w:p>
    <w:p>
      <w:pPr>
        <w:pStyle w:val="Normal"/>
        <w:spacing w:before="0" w:after="0"/>
        <w:jc w:val="center"/>
        <w:rPr>
          <w:rFonts w:ascii="Times New Roman" w:hAnsi="Times New Roman" w:cs="Times New Roman"/>
          <w:b/>
          <w:sz w:val="32"/>
          <w:szCs w:val="32"/>
        </w:rPr>
      </w:pPr>
      <w:r>
        <w:rPr>
          <w:rFonts w:cs="Times New Roman" w:ascii="Times New Roman" w:hAnsi="Times New Roman"/>
          <w:b/>
          <w:sz w:val="32"/>
          <w:szCs w:val="32"/>
          <w:lang w:val="en-US"/>
        </w:rPr>
        <w:t>III</w:t>
      </w:r>
      <w:r>
        <w:rPr>
          <w:rFonts w:cs="Times New Roman" w:ascii="Times New Roman" w:hAnsi="Times New Roman"/>
          <w:b/>
          <w:sz w:val="32"/>
          <w:szCs w:val="32"/>
        </w:rPr>
        <w:t xml:space="preserve"> созыв</w:t>
      </w:r>
    </w:p>
    <w:p>
      <w:pPr>
        <w:pStyle w:val="Normal"/>
        <w:spacing w:before="0" w:after="0"/>
        <w:jc w:val="center"/>
        <w:rPr>
          <w:rFonts w:ascii="Times New Roman" w:hAnsi="Times New Roman" w:cs="Times New Roman"/>
          <w:b/>
          <w:sz w:val="32"/>
          <w:szCs w:val="32"/>
        </w:rPr>
      </w:pPr>
      <w:r>
        <w:rPr>
          <w:rFonts w:eastAsia="Times New Roman" w:cs="Times New Roman" w:ascii="Times New Roman" w:hAnsi="Times New Roman"/>
          <w:sz w:val="28"/>
          <w:szCs w:val="28"/>
          <w:lang w:eastAsia="ru-RU"/>
        </w:rPr>
        <w:t>Сессия №</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________________                          г. Евпатория                                №___________</w:t>
      </w:r>
    </w:p>
    <w:p>
      <w:pPr>
        <w:pStyle w:val="Normal"/>
        <w:rPr>
          <w:rFonts w:ascii="Times New Roman" w:hAnsi="Times New Roman" w:cs="Times New Roman"/>
          <w:sz w:val="28"/>
          <w:szCs w:val="28"/>
        </w:rPr>
      </w:pPr>
      <w:r>
        <w:rPr>
          <w:rFonts w:cs="Times New Roman" w:ascii="Times New Roman" w:hAnsi="Times New Roman"/>
          <w:sz w:val="28"/>
          <w:szCs w:val="28"/>
        </w:rPr>
      </w:r>
    </w:p>
    <w:tbl>
      <w:tblPr>
        <w:tblW w:w="5340" w:type="dxa"/>
        <w:jc w:val="left"/>
        <w:tblInd w:w="183" w:type="dxa"/>
        <w:tblLayout w:type="fixed"/>
        <w:tblCellMar>
          <w:top w:w="0" w:type="dxa"/>
          <w:left w:w="108" w:type="dxa"/>
          <w:bottom w:w="0" w:type="dxa"/>
          <w:right w:w="108" w:type="dxa"/>
        </w:tblCellMar>
        <w:tblLook w:firstRow="1" w:noVBand="1" w:lastRow="0" w:firstColumn="1" w:lastColumn="0" w:noHBand="0" w:val="04a0"/>
      </w:tblPr>
      <w:tblGrid>
        <w:gridCol w:w="5340"/>
      </w:tblGrid>
      <w:tr>
        <w:trPr/>
        <w:tc>
          <w:tcPr>
            <w:tcW w:w="5340" w:type="dxa"/>
            <w:tcBorders/>
            <w:shd w:color="auto" w:fill="auto" w:val="clear"/>
          </w:tcPr>
          <w:p>
            <w:pPr>
              <w:pStyle w:val="1"/>
              <w:spacing w:lineRule="auto" w:line="240" w:before="0" w:after="0"/>
              <w:ind w:hanging="0"/>
              <w:jc w:val="both"/>
              <w:rPr>
                <w:b/>
                <w:sz w:val="28"/>
                <w:szCs w:val="28"/>
              </w:rPr>
            </w:pPr>
            <w:bookmarkStart w:id="0" w:name="_Hlk159399416"/>
            <w:bookmarkEnd w:id="0"/>
            <w:r>
              <w:rPr>
                <w:b/>
                <w:sz w:val="28"/>
                <w:szCs w:val="28"/>
              </w:rPr>
              <w:t>О присуждении Премии</w:t>
            </w:r>
          </w:p>
          <w:p>
            <w:pPr>
              <w:pStyle w:val="1"/>
              <w:spacing w:lineRule="auto" w:line="240" w:before="0" w:after="0"/>
              <w:ind w:hanging="0"/>
              <w:jc w:val="both"/>
              <w:rPr>
                <w:b/>
                <w:sz w:val="28"/>
                <w:szCs w:val="28"/>
              </w:rPr>
            </w:pPr>
            <w:r>
              <w:rPr>
                <w:b/>
                <w:sz w:val="28"/>
                <w:szCs w:val="28"/>
              </w:rPr>
              <w:t>имени С.Э. Дувана</w:t>
            </w:r>
          </w:p>
          <w:p>
            <w:pPr>
              <w:pStyle w:val="1"/>
              <w:spacing w:lineRule="auto" w:line="240" w:before="0" w:after="0"/>
              <w:ind w:hanging="0"/>
              <w:jc w:val="both"/>
              <w:rPr>
                <w:sz w:val="28"/>
                <w:szCs w:val="28"/>
              </w:rPr>
            </w:pPr>
            <w:r>
              <w:rPr>
                <w:sz w:val="28"/>
                <w:szCs w:val="28"/>
              </w:rPr>
            </w:r>
          </w:p>
        </w:tc>
      </w:tr>
    </w:tbl>
    <w:p>
      <w:pPr>
        <w:pStyle w:val="1"/>
        <w:widowControl w:val="false"/>
        <w:spacing w:lineRule="auto" w:line="240" w:before="0" w:after="0"/>
        <w:jc w:val="both"/>
        <w:rPr>
          <w:sz w:val="28"/>
          <w:szCs w:val="28"/>
        </w:rPr>
      </w:pPr>
      <w:r>
        <w:rPr>
          <w:sz w:val="28"/>
          <w:szCs w:val="28"/>
        </w:rPr>
        <w:tab/>
        <w:t xml:space="preserve">В соответствии с Федеральным законом от 20.03.2025 № 33-ФЗ «Об общих принципах организации местного самоуправления в </w:t>
      </w:r>
      <w:r>
        <w:rPr>
          <w:sz w:val="28"/>
          <w:szCs w:val="28"/>
          <w:shd w:fill="FFFFFF" w:val="clear"/>
        </w:rPr>
        <w:t xml:space="preserve"> единой системе публичной власти»</w:t>
      </w:r>
      <w:r>
        <w:rPr>
          <w:sz w:val="28"/>
          <w:szCs w:val="28"/>
        </w:rPr>
        <w:t xml:space="preserve">, Законом Республики Крым от 21.08.2014 № 54-ЗРК «Об основах местного самоуправления в Республике Крым», руководствуясь </w:t>
      </w:r>
      <w:r>
        <w:rPr>
          <w:color w:val="000000"/>
          <w:sz w:val="28"/>
          <w:szCs w:val="28"/>
        </w:rPr>
        <w:t xml:space="preserve">Уставом муниципального образования городской округ Евпатория Республики Крым,   в целях увековечивания памяти выдающегося городского головы, мецената и общественного деятеля Семена Эзровича Дувана, внесшего значительный вклад в развитие города Евпатории, а также </w:t>
      </w:r>
      <w:r>
        <w:rPr>
          <w:rFonts w:eastAsia="Calibri"/>
          <w:color w:val="000000"/>
          <w:sz w:val="28"/>
          <w:szCs w:val="28"/>
          <w:lang w:eastAsia="ru-RU"/>
        </w:rPr>
        <w:t>признания выдающихся заслуг граждан перед городским сообществом, поощрения личной деятельности, направленной на пользу города Евпатории, обеспечение его благополучия и процветания,</w:t>
      </w:r>
      <w:r>
        <w:rPr>
          <w:sz w:val="28"/>
          <w:szCs w:val="28"/>
        </w:rPr>
        <w:t>-</w:t>
      </w:r>
    </w:p>
    <w:p>
      <w:pPr>
        <w:pStyle w:val="1"/>
        <w:widowControl w:val="false"/>
        <w:spacing w:lineRule="auto" w:line="240" w:before="0" w:after="0"/>
        <w:jc w:val="both"/>
        <w:rPr>
          <w:sz w:val="28"/>
          <w:szCs w:val="28"/>
        </w:rPr>
      </w:pPr>
      <w:r>
        <w:rPr>
          <w:sz w:val="28"/>
          <w:szCs w:val="28"/>
        </w:rPr>
      </w:r>
    </w:p>
    <w:p>
      <w:pPr>
        <w:pStyle w:val="1"/>
        <w:spacing w:lineRule="auto" w:line="240" w:before="0" w:after="0"/>
        <w:ind w:hanging="0"/>
        <w:jc w:val="center"/>
        <w:rPr>
          <w:sz w:val="28"/>
          <w:szCs w:val="28"/>
        </w:rPr>
      </w:pPr>
      <w:r>
        <w:rPr>
          <w:sz w:val="28"/>
          <w:szCs w:val="28"/>
        </w:rPr>
        <w:t>городской совет РЕШИЛ:</w:t>
      </w:r>
    </w:p>
    <w:p>
      <w:pPr>
        <w:pStyle w:val="1"/>
        <w:spacing w:lineRule="auto" w:line="240" w:before="0" w:after="0"/>
        <w:ind w:hanging="0"/>
        <w:jc w:val="center"/>
        <w:rPr>
          <w:sz w:val="28"/>
          <w:szCs w:val="28"/>
        </w:rPr>
      </w:pPr>
      <w:r>
        <w:rPr>
          <w:sz w:val="28"/>
          <w:szCs w:val="28"/>
        </w:rPr>
      </w:r>
    </w:p>
    <w:p>
      <w:pPr>
        <w:pStyle w:val="1"/>
        <w:numPr>
          <w:ilvl w:val="0"/>
          <w:numId w:val="2"/>
        </w:numPr>
        <w:tabs>
          <w:tab w:val="clear" w:pos="708"/>
          <w:tab w:val="left" w:pos="320" w:leader="none"/>
        </w:tabs>
        <w:spacing w:lineRule="auto" w:line="240" w:before="0" w:after="0"/>
        <w:ind w:firstLine="709"/>
        <w:jc w:val="both"/>
        <w:rPr>
          <w:sz w:val="28"/>
          <w:szCs w:val="28"/>
        </w:rPr>
      </w:pPr>
      <w:bookmarkStart w:id="1" w:name="bookmark6"/>
      <w:bookmarkEnd w:id="1"/>
      <w:r>
        <w:rPr>
          <w:sz w:val="28"/>
          <w:szCs w:val="28"/>
        </w:rPr>
        <w:t>Утвердить Положение о присуждении Премии имени С.Э. Дувана                    (приложение № 1).</w:t>
      </w:r>
      <w:bookmarkStart w:id="2" w:name="bookmark7"/>
      <w:bookmarkEnd w:id="2"/>
    </w:p>
    <w:p>
      <w:pPr>
        <w:pStyle w:val="1"/>
        <w:numPr>
          <w:ilvl w:val="0"/>
          <w:numId w:val="2"/>
        </w:numPr>
        <w:tabs>
          <w:tab w:val="clear" w:pos="708"/>
          <w:tab w:val="left" w:pos="320" w:leader="none"/>
        </w:tabs>
        <w:spacing w:lineRule="auto" w:line="240" w:before="0" w:after="0"/>
        <w:ind w:firstLine="709"/>
        <w:jc w:val="both"/>
        <w:rPr>
          <w:sz w:val="28"/>
          <w:szCs w:val="28"/>
        </w:rPr>
      </w:pPr>
      <w:r>
        <w:rPr>
          <w:sz w:val="28"/>
          <w:szCs w:val="28"/>
        </w:rPr>
        <w:t>Утвердить Положение о Комитете по присуждению Премии имени С.Э. Дувана  (приложение № 2).</w:t>
      </w:r>
    </w:p>
    <w:p>
      <w:pPr>
        <w:pStyle w:val="1"/>
        <w:numPr>
          <w:ilvl w:val="0"/>
          <w:numId w:val="1"/>
        </w:numPr>
        <w:tabs>
          <w:tab w:val="clear" w:pos="708"/>
          <w:tab w:val="left" w:pos="320" w:leader="none"/>
        </w:tabs>
        <w:spacing w:lineRule="auto" w:line="240" w:before="0" w:after="0"/>
        <w:ind w:firstLine="709"/>
        <w:jc w:val="both"/>
        <w:rPr>
          <w:sz w:val="28"/>
          <w:szCs w:val="28"/>
        </w:rPr>
      </w:pPr>
      <w:bookmarkStart w:id="3" w:name="bookmark10"/>
      <w:bookmarkEnd w:id="3"/>
      <w:r>
        <w:rPr>
          <w:sz w:val="28"/>
          <w:szCs w:val="28"/>
        </w:rPr>
        <w:t>Признать утратившими силу решения Евпаторийского городского совета Республики Крым:</w:t>
      </w:r>
    </w:p>
    <w:p>
      <w:pPr>
        <w:pStyle w:val="1"/>
        <w:spacing w:lineRule="auto" w:line="240" w:before="0" w:after="0"/>
        <w:ind w:firstLine="709"/>
        <w:jc w:val="both"/>
        <w:rPr>
          <w:sz w:val="28"/>
          <w:szCs w:val="28"/>
        </w:rPr>
      </w:pPr>
      <w:r>
        <w:rPr>
          <w:sz w:val="28"/>
          <w:szCs w:val="28"/>
        </w:rPr>
        <w:t xml:space="preserve">- от 28.11.2014 №1-6/12 «О городской премии имени С.Э. Дувана»; </w:t>
      </w:r>
    </w:p>
    <w:p>
      <w:pPr>
        <w:pStyle w:val="1"/>
        <w:spacing w:lineRule="auto" w:line="240" w:before="0" w:after="0"/>
        <w:ind w:firstLine="709"/>
        <w:jc w:val="both"/>
        <w:rPr>
          <w:sz w:val="28"/>
          <w:szCs w:val="28"/>
        </w:rPr>
      </w:pPr>
      <w:r>
        <w:rPr>
          <w:sz w:val="28"/>
          <w:szCs w:val="28"/>
        </w:rPr>
        <w:t xml:space="preserve">- от 27.11.2015 №1-27/2 «О внесении изменений в Положение о городской премии имени С.Э. Дувана, утвержденное решением Евпаторийского городского совета от 28 ноября 2014 года №1-6/12 «О городской премии имени С.Э. Дувана» и их утверждении»; </w:t>
      </w:r>
    </w:p>
    <w:p>
      <w:pPr>
        <w:pStyle w:val="1"/>
        <w:spacing w:lineRule="auto" w:line="240" w:before="0" w:after="0"/>
        <w:ind w:firstLine="709"/>
        <w:jc w:val="both"/>
        <w:rPr>
          <w:sz w:val="28"/>
          <w:szCs w:val="28"/>
        </w:rPr>
      </w:pPr>
      <w:r>
        <w:rPr>
          <w:sz w:val="28"/>
          <w:szCs w:val="28"/>
        </w:rPr>
        <w:t xml:space="preserve">-от 15.11.2017 №1-66/5 «О внесении   изменений в Положение о городской премии имени С.Э. Дувана, утвержденное решением Евпаторийского городского совета Республики Крым от 28.11.2014 №1-6/12»; </w:t>
      </w:r>
    </w:p>
    <w:p>
      <w:pPr>
        <w:pStyle w:val="1"/>
        <w:spacing w:lineRule="auto" w:line="240" w:before="0" w:after="0"/>
        <w:ind w:firstLine="709"/>
        <w:jc w:val="both"/>
        <w:rPr>
          <w:sz w:val="28"/>
          <w:szCs w:val="28"/>
        </w:rPr>
      </w:pPr>
      <w:r>
        <w:rPr>
          <w:sz w:val="28"/>
          <w:szCs w:val="28"/>
        </w:rPr>
        <w:t xml:space="preserve">- от 09.12.2019 №2-7/4 «О внесении   изменений в приложение № 3 к решению Евпаторийского городского совета от 28.11.2014г. № 1-6/12                               «О городской премии имени С.Э. Дувана»; </w:t>
      </w:r>
    </w:p>
    <w:p>
      <w:pPr>
        <w:pStyle w:val="1"/>
        <w:spacing w:lineRule="auto" w:line="240" w:before="0" w:after="0"/>
        <w:ind w:firstLine="709"/>
        <w:jc w:val="both"/>
        <w:rPr>
          <w:sz w:val="28"/>
          <w:szCs w:val="28"/>
        </w:rPr>
      </w:pPr>
      <w:r>
        <w:rPr>
          <w:sz w:val="28"/>
          <w:szCs w:val="28"/>
        </w:rPr>
        <w:t>- от 23.04.2021 №2-29/12 «О внесении   изменений в приложение № 3 к решению Евпаторийского городского совета от 28.11.2014г. № 1-6/12                                «О городской премии имени С.Э. Дувана»;</w:t>
      </w:r>
    </w:p>
    <w:p>
      <w:pPr>
        <w:pStyle w:val="1"/>
        <w:spacing w:lineRule="auto" w:line="240" w:before="0" w:after="0"/>
        <w:ind w:firstLine="709"/>
        <w:jc w:val="both"/>
        <w:rPr>
          <w:sz w:val="28"/>
          <w:szCs w:val="28"/>
        </w:rPr>
      </w:pPr>
      <w:r>
        <w:rPr>
          <w:sz w:val="28"/>
          <w:szCs w:val="28"/>
        </w:rPr>
        <w:t>- от 28.12.2022 №2-63/4 «О внесении   изменений в приложение № 3 к решению Евпаторийского городского совета от 28.11.2014г. № 1-6/12                               «О городской премии имени С.Э. Дувана»;</w:t>
      </w:r>
    </w:p>
    <w:p>
      <w:pPr>
        <w:pStyle w:val="1"/>
        <w:spacing w:lineRule="auto" w:line="240" w:before="0" w:after="0"/>
        <w:ind w:firstLine="709"/>
        <w:jc w:val="both"/>
        <w:rPr>
          <w:sz w:val="28"/>
          <w:szCs w:val="28"/>
        </w:rPr>
      </w:pPr>
      <w:r>
        <w:rPr>
          <w:sz w:val="28"/>
          <w:szCs w:val="28"/>
        </w:rPr>
        <w:t>- от 27.03.2023 №2-66/5 «О внесении   изменений в приложение № 3 к решению Евпаторийского городского совета от 28.11.2014г. № 1-6/12                               «О городской премии имени С.Э. Дувана»;</w:t>
      </w:r>
    </w:p>
    <w:p>
      <w:pPr>
        <w:pStyle w:val="1"/>
        <w:spacing w:lineRule="auto" w:line="240" w:before="0" w:after="0"/>
        <w:ind w:firstLine="709"/>
        <w:jc w:val="both"/>
        <w:rPr>
          <w:sz w:val="28"/>
          <w:szCs w:val="28"/>
        </w:rPr>
      </w:pPr>
      <w:r>
        <w:rPr>
          <w:sz w:val="28"/>
          <w:szCs w:val="28"/>
        </w:rPr>
        <w:t>- от 18.12.2024 №3-6/5 «О внесении   изменений в приложение № 3 к решению Евпаторийского городского совета от 28.11.2014г. № 1-6/12                               «О городской премии имени С.Э. Дувана».</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4. Настоящее решение вступает в силу со дня опубликования (обнародования) в газете муниципального образования городской округ Евпатория Республики Крым «Евпаторийская здравница» и подлежит размещению на официальном портале Правительства Республики Крым - http://rk.gov.ru 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Крым - http://my-evp.ru в разделе Документы, подраздел - Документы городского совета в информационно-телекоммуникационной сети общего пользования.</w:t>
      </w:r>
    </w:p>
    <w:p>
      <w:pPr>
        <w:pStyle w:val="1"/>
        <w:tabs>
          <w:tab w:val="clear" w:pos="708"/>
          <w:tab w:val="left" w:pos="325" w:leader="none"/>
        </w:tabs>
        <w:spacing w:lineRule="auto" w:line="240" w:before="0" w:after="0"/>
        <w:ind w:firstLine="709"/>
        <w:jc w:val="both"/>
        <w:rPr>
          <w:sz w:val="28"/>
          <w:szCs w:val="28"/>
        </w:rPr>
      </w:pPr>
      <w:bookmarkStart w:id="4" w:name="bookmark12"/>
      <w:bookmarkEnd w:id="4"/>
      <w:r>
        <w:rPr>
          <w:sz w:val="28"/>
          <w:szCs w:val="28"/>
        </w:rPr>
        <w:t>5.  Контроль за исполнением настоящего решения возложить на главу администрации города Евпатории Республики Крым Юрьева А.Ю.</w:t>
      </w:r>
    </w:p>
    <w:p>
      <w:pPr>
        <w:pStyle w:val="Normal"/>
        <w:spacing w:lineRule="auto" w:line="240" w:before="0" w:after="0"/>
        <w:ind w:right="-852"/>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right="-852"/>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right="-852"/>
        <w:jc w:val="both"/>
        <w:rPr>
          <w:rFonts w:ascii="Times New Roman" w:hAnsi="Times New Roman" w:cs="Times New Roman"/>
          <w:sz w:val="28"/>
          <w:szCs w:val="28"/>
        </w:rPr>
      </w:pPr>
      <w:r>
        <w:rPr>
          <w:rFonts w:cs="Times New Roman" w:ascii="Times New Roman" w:hAnsi="Times New Roman"/>
          <w:b/>
          <w:sz w:val="28"/>
          <w:szCs w:val="28"/>
        </w:rPr>
        <w:t>Председатель</w:t>
      </w:r>
    </w:p>
    <w:p>
      <w:pPr>
        <w:pStyle w:val="Normal"/>
        <w:spacing w:lineRule="auto" w:line="240" w:before="0" w:after="0"/>
        <w:ind w:right="-852"/>
        <w:jc w:val="both"/>
        <w:rPr>
          <w:rFonts w:ascii="Times New Roman" w:hAnsi="Times New Roman" w:cs="Times New Roman"/>
          <w:sz w:val="28"/>
          <w:szCs w:val="28"/>
        </w:rPr>
      </w:pPr>
      <w:r>
        <w:rPr>
          <w:rFonts w:cs="Times New Roman" w:ascii="Times New Roman" w:hAnsi="Times New Roman"/>
          <w:b/>
          <w:sz w:val="28"/>
          <w:szCs w:val="28"/>
        </w:rPr>
        <w:t>Евпаторийского городского совета                                             Г.В. Герасимова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1"/>
        <w:spacing w:lineRule="auto" w:line="240" w:before="0" w:after="0"/>
        <w:ind w:hanging="0" w:left="5812"/>
        <w:rPr>
          <w:sz w:val="24"/>
          <w:szCs w:val="24"/>
        </w:rPr>
      </w:pPr>
      <w:r>
        <w:rPr/>
      </w:r>
    </w:p>
    <w:p>
      <w:pPr>
        <w:pStyle w:val="1"/>
        <w:spacing w:lineRule="auto" w:line="240" w:before="0" w:after="0"/>
        <w:ind w:hanging="0" w:left="5812"/>
        <w:rPr>
          <w:sz w:val="24"/>
          <w:szCs w:val="24"/>
        </w:rPr>
      </w:pPr>
      <w:r>
        <w:rPr>
          <w:sz w:val="24"/>
          <w:szCs w:val="24"/>
        </w:rPr>
        <w:t>Приложение № 1</w:t>
      </w:r>
    </w:p>
    <w:p>
      <w:pPr>
        <w:pStyle w:val="1"/>
        <w:spacing w:lineRule="auto" w:line="240" w:before="0" w:after="0"/>
        <w:ind w:hanging="0" w:left="5812"/>
        <w:rPr>
          <w:sz w:val="24"/>
          <w:szCs w:val="24"/>
        </w:rPr>
      </w:pPr>
      <w:r>
        <w:rPr>
          <w:sz w:val="24"/>
          <w:szCs w:val="24"/>
        </w:rPr>
        <w:t xml:space="preserve">к решению Евпаторийского </w:t>
      </w:r>
    </w:p>
    <w:p>
      <w:pPr>
        <w:pStyle w:val="1"/>
        <w:spacing w:lineRule="auto" w:line="240" w:before="0" w:after="0"/>
        <w:ind w:hanging="0" w:left="5812"/>
        <w:rPr/>
      </w:pPr>
      <w:r>
        <w:rPr>
          <w:sz w:val="24"/>
          <w:szCs w:val="24"/>
        </w:rPr>
        <w:t>городского совета Республики Крым</w:t>
      </w:r>
    </w:p>
    <w:p>
      <w:pPr>
        <w:pStyle w:val="1"/>
        <w:spacing w:lineRule="auto" w:line="240" w:before="0" w:after="0"/>
        <w:ind w:hanging="0" w:left="5812"/>
        <w:rPr/>
      </w:pPr>
      <w:r>
        <w:rPr>
          <w:sz w:val="24"/>
          <w:szCs w:val="24"/>
        </w:rPr>
        <w:t>от______________№ _____________</w:t>
      </w:r>
    </w:p>
    <w:p>
      <w:pPr>
        <w:pStyle w:val="1"/>
        <w:spacing w:lineRule="auto" w:line="240"/>
        <w:ind w:hanging="0" w:left="5812"/>
        <w:jc w:val="center"/>
        <w:rPr>
          <w:b/>
          <w:bCs/>
        </w:rPr>
      </w:pPr>
      <w:r>
        <w:rPr>
          <w:b/>
          <w:bCs/>
        </w:rPr>
      </w:r>
    </w:p>
    <w:p>
      <w:pPr>
        <w:pStyle w:val="1"/>
        <w:spacing w:lineRule="auto" w:line="240" w:before="0" w:after="0"/>
        <w:ind w:hanging="0"/>
        <w:jc w:val="center"/>
        <w:rPr/>
      </w:pPr>
      <w:bookmarkStart w:id="5" w:name="_GoBack_Копия_1"/>
      <w:bookmarkEnd w:id="5"/>
      <w:r>
        <w:rPr>
          <w:b/>
          <w:bCs/>
          <w:sz w:val="28"/>
          <w:szCs w:val="28"/>
        </w:rPr>
        <w:t>ПОЛОЖЕНИЕ</w:t>
      </w:r>
    </w:p>
    <w:p>
      <w:pPr>
        <w:pStyle w:val="1"/>
        <w:spacing w:lineRule="auto" w:line="240" w:before="0" w:after="0"/>
        <w:ind w:hanging="0"/>
        <w:jc w:val="center"/>
        <w:rPr>
          <w:b/>
          <w:bCs/>
          <w:sz w:val="28"/>
          <w:szCs w:val="28"/>
        </w:rPr>
      </w:pPr>
      <w:r>
        <w:rPr>
          <w:b/>
          <w:bCs/>
          <w:sz w:val="28"/>
          <w:szCs w:val="28"/>
        </w:rPr>
        <w:t xml:space="preserve">о присуждении Премии имени С.Э. Дувана                                                                        </w:t>
      </w:r>
    </w:p>
    <w:p>
      <w:pPr>
        <w:pStyle w:val="1"/>
        <w:spacing w:lineRule="auto" w:line="240" w:before="0" w:after="0"/>
        <w:ind w:hanging="0"/>
        <w:jc w:val="center"/>
        <w:rPr>
          <w:b/>
          <w:bCs/>
          <w:sz w:val="28"/>
          <w:szCs w:val="28"/>
        </w:rPr>
      </w:pPr>
      <w:r>
        <w:rPr>
          <w:b/>
          <w:bCs/>
          <w:sz w:val="28"/>
          <w:szCs w:val="28"/>
        </w:rPr>
      </w:r>
    </w:p>
    <w:p>
      <w:pPr>
        <w:pStyle w:val="1"/>
        <w:spacing w:lineRule="auto" w:line="240" w:before="0" w:after="0"/>
        <w:ind w:hanging="0"/>
        <w:jc w:val="center"/>
        <w:rPr>
          <w:b/>
          <w:bCs/>
          <w:sz w:val="28"/>
          <w:szCs w:val="28"/>
        </w:rPr>
      </w:pPr>
      <w:r>
        <w:rPr>
          <w:b/>
          <w:bCs/>
          <w:sz w:val="28"/>
          <w:szCs w:val="28"/>
        </w:rPr>
      </w:r>
    </w:p>
    <w:p>
      <w:pPr>
        <w:pStyle w:val="1"/>
        <w:spacing w:lineRule="auto" w:line="240" w:before="0" w:after="0"/>
        <w:ind w:hanging="0"/>
        <w:jc w:val="center"/>
        <w:rPr>
          <w:b/>
          <w:bCs/>
          <w:sz w:val="28"/>
          <w:szCs w:val="28"/>
        </w:rPr>
      </w:pPr>
      <w:r>
        <w:rPr>
          <w:b/>
          <w:bCs/>
          <w:sz w:val="28"/>
          <w:szCs w:val="28"/>
        </w:rPr>
        <w:t>1. Общие положения</w:t>
      </w:r>
    </w:p>
    <w:p>
      <w:pPr>
        <w:pStyle w:val="1"/>
        <w:spacing w:lineRule="auto" w:line="240" w:before="0" w:after="0"/>
        <w:ind w:hanging="0"/>
        <w:jc w:val="center"/>
        <w:rPr>
          <w:b/>
          <w:bCs/>
          <w:sz w:val="28"/>
          <w:szCs w:val="28"/>
        </w:rPr>
      </w:pPr>
      <w:r>
        <w:rPr>
          <w:b/>
          <w:bCs/>
          <w:sz w:val="28"/>
          <w:szCs w:val="28"/>
        </w:rPr>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 xml:space="preserve">Настоящее Положение о присуждении Премии имени </w:t>
      </w:r>
      <w:r>
        <w:rPr>
          <w:bCs/>
          <w:sz w:val="28"/>
          <w:szCs w:val="28"/>
        </w:rPr>
        <w:t xml:space="preserve">С.Э. Дувана                                                                        </w:t>
      </w:r>
      <w:r>
        <w:rPr>
          <w:sz w:val="28"/>
          <w:szCs w:val="28"/>
        </w:rPr>
        <w:t xml:space="preserve"> (далее - Положение) разработано в соответствии с Федеральным законом Российской Федерации от 20.03.2025 № 33-ФЗ «Об общих принципах организации местного самоуправления в единой системе публичной власти», Уставом муниципального образования городской округ Евпатория Республики Крым, определяет условия и порядок присуждения Премии имени </w:t>
      </w:r>
      <w:r>
        <w:rPr>
          <w:bCs/>
          <w:sz w:val="28"/>
          <w:szCs w:val="28"/>
        </w:rPr>
        <w:t xml:space="preserve">С.Э. Дувана в                                                                        муниципальном образовании городской округ Евпатория Республики Крым. </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 xml:space="preserve">Евпаторийский городской совет Республики Крым в целях увековечивания памяти выдающегося городского головы, мецената и общественного деятеля Семена Эзровича Дувана, внесшего значительный вклад в развитие города Евпатории, учредил Премию имени </w:t>
      </w:r>
      <w:r>
        <w:rPr>
          <w:bCs/>
          <w:sz w:val="28"/>
          <w:szCs w:val="28"/>
        </w:rPr>
        <w:t>С.Э. Дувана</w:t>
      </w:r>
      <w:r>
        <w:rPr>
          <w:sz w:val="28"/>
          <w:szCs w:val="28"/>
        </w:rPr>
        <w:t xml:space="preserve"> (далее – Дувановская премия).</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 xml:space="preserve">Дувановская премия присуждается за выдающиеся личные заслуги перед городским округом Евпатория, весомый и практический вклад в развитие и процветание города, его популяризацию, в том числе за выдающиеся достижения в различных областях жизнедеятельности, при условии, что указанные достижения или произведения и их авторы тесным образом связаны с Евпаторией, а также за постоянные благотворительность, меценатство и спонсорство. </w:t>
      </w:r>
      <w:bookmarkStart w:id="6" w:name="bookmark14"/>
      <w:bookmarkEnd w:id="6"/>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 xml:space="preserve">На соискание Дувановской премии номинируются граждане Российской Федерации, проживающие на территории муниципального </w:t>
      </w:r>
      <w:r>
        <w:rPr>
          <w:bCs/>
          <w:sz w:val="28"/>
          <w:szCs w:val="28"/>
        </w:rPr>
        <w:t>образования городской округ Евпатория Республики Крым</w:t>
      </w:r>
      <w:r>
        <w:rPr>
          <w:sz w:val="28"/>
          <w:szCs w:val="28"/>
        </w:rPr>
        <w:t>, творческие или авторские коллективы, осуществляющие свою деятельность на территории муниципального образования городской округ Евпатория Республики Крым в следующих номинациях:</w:t>
      </w:r>
    </w:p>
    <w:p>
      <w:pPr>
        <w:pStyle w:val="1"/>
        <w:tabs>
          <w:tab w:val="clear" w:pos="708"/>
          <w:tab w:val="left" w:pos="851" w:leader="none"/>
          <w:tab w:val="left" w:pos="1017" w:leader="none"/>
        </w:tabs>
        <w:spacing w:lineRule="auto" w:line="240" w:before="0" w:after="0"/>
        <w:ind w:firstLine="709"/>
        <w:jc w:val="both"/>
        <w:rPr>
          <w:sz w:val="28"/>
          <w:szCs w:val="28"/>
        </w:rPr>
      </w:pPr>
      <w:r>
        <w:rPr>
          <w:sz w:val="28"/>
          <w:szCs w:val="28"/>
        </w:rPr>
        <w:t>1)</w:t>
        <w:tab/>
        <w:t>Архитектура, строительство и благоустройство;</w:t>
      </w:r>
    </w:p>
    <w:p>
      <w:pPr>
        <w:pStyle w:val="1"/>
        <w:tabs>
          <w:tab w:val="clear" w:pos="708"/>
          <w:tab w:val="left" w:pos="851" w:leader="none"/>
          <w:tab w:val="left" w:pos="1017" w:leader="none"/>
        </w:tabs>
        <w:spacing w:lineRule="auto" w:line="240" w:before="0" w:after="0"/>
        <w:ind w:firstLine="709"/>
        <w:jc w:val="both"/>
        <w:rPr>
          <w:sz w:val="28"/>
          <w:szCs w:val="28"/>
        </w:rPr>
      </w:pPr>
      <w:r>
        <w:rPr>
          <w:sz w:val="28"/>
          <w:szCs w:val="28"/>
        </w:rPr>
        <w:t>2)</w:t>
        <w:tab/>
        <w:t>Благотворительность, меценатство и спонсорство;</w:t>
      </w:r>
    </w:p>
    <w:p>
      <w:pPr>
        <w:pStyle w:val="1"/>
        <w:tabs>
          <w:tab w:val="clear" w:pos="708"/>
          <w:tab w:val="left" w:pos="851" w:leader="none"/>
          <w:tab w:val="left" w:pos="1017" w:leader="none"/>
        </w:tabs>
        <w:spacing w:lineRule="auto" w:line="240" w:before="0" w:after="0"/>
        <w:ind w:firstLine="709"/>
        <w:jc w:val="both"/>
        <w:rPr>
          <w:sz w:val="28"/>
          <w:szCs w:val="28"/>
        </w:rPr>
      </w:pPr>
      <w:r>
        <w:rPr>
          <w:sz w:val="28"/>
          <w:szCs w:val="28"/>
        </w:rPr>
        <w:t>3)</w:t>
        <w:tab/>
        <w:t>Культура и искусство;</w:t>
      </w:r>
    </w:p>
    <w:p>
      <w:pPr>
        <w:pStyle w:val="1"/>
        <w:tabs>
          <w:tab w:val="clear" w:pos="708"/>
          <w:tab w:val="left" w:pos="851" w:leader="none"/>
          <w:tab w:val="left" w:pos="1017" w:leader="none"/>
        </w:tabs>
        <w:spacing w:lineRule="auto" w:line="240" w:before="0" w:after="0"/>
        <w:ind w:firstLine="709"/>
        <w:jc w:val="both"/>
        <w:rPr>
          <w:sz w:val="28"/>
          <w:szCs w:val="28"/>
        </w:rPr>
      </w:pPr>
      <w:r>
        <w:rPr>
          <w:sz w:val="28"/>
          <w:szCs w:val="28"/>
        </w:rPr>
        <w:t>4)</w:t>
        <w:tab/>
        <w:t>Курорт и здравоохранение;</w:t>
      </w:r>
    </w:p>
    <w:p>
      <w:pPr>
        <w:pStyle w:val="1"/>
        <w:tabs>
          <w:tab w:val="clear" w:pos="708"/>
          <w:tab w:val="left" w:pos="851" w:leader="none"/>
          <w:tab w:val="left" w:pos="1017" w:leader="none"/>
        </w:tabs>
        <w:spacing w:lineRule="auto" w:line="240" w:before="0" w:after="0"/>
        <w:ind w:firstLine="709"/>
        <w:jc w:val="both"/>
        <w:rPr>
          <w:sz w:val="28"/>
          <w:szCs w:val="28"/>
        </w:rPr>
      </w:pPr>
      <w:r>
        <w:rPr>
          <w:sz w:val="28"/>
          <w:szCs w:val="28"/>
        </w:rPr>
        <w:t>5)</w:t>
        <w:tab/>
        <w:t>Литература и журналистика;</w:t>
      </w:r>
    </w:p>
    <w:p>
      <w:pPr>
        <w:pStyle w:val="1"/>
        <w:tabs>
          <w:tab w:val="clear" w:pos="708"/>
          <w:tab w:val="left" w:pos="851" w:leader="none"/>
          <w:tab w:val="left" w:pos="1017" w:leader="none"/>
        </w:tabs>
        <w:spacing w:lineRule="auto" w:line="240" w:before="0" w:after="0"/>
        <w:ind w:firstLine="709"/>
        <w:jc w:val="both"/>
        <w:rPr>
          <w:sz w:val="28"/>
          <w:szCs w:val="28"/>
        </w:rPr>
      </w:pPr>
      <w:r>
        <w:rPr>
          <w:sz w:val="28"/>
          <w:szCs w:val="28"/>
        </w:rPr>
        <w:t>6)</w:t>
        <w:tab/>
        <w:t>Наука, просветительская деятельность и образование;</w:t>
      </w:r>
    </w:p>
    <w:p>
      <w:pPr>
        <w:pStyle w:val="1"/>
        <w:tabs>
          <w:tab w:val="clear" w:pos="708"/>
          <w:tab w:val="left" w:pos="851" w:leader="none"/>
          <w:tab w:val="left" w:pos="1017" w:leader="none"/>
        </w:tabs>
        <w:spacing w:lineRule="auto" w:line="240" w:before="0" w:after="0"/>
        <w:ind w:firstLine="709"/>
        <w:jc w:val="both"/>
        <w:rPr>
          <w:sz w:val="28"/>
          <w:szCs w:val="28"/>
        </w:rPr>
      </w:pPr>
      <w:r>
        <w:rPr>
          <w:sz w:val="28"/>
          <w:szCs w:val="28"/>
        </w:rPr>
        <w:t>7)</w:t>
        <w:tab/>
        <w:t>Общественная и волонтерская деятельность;</w:t>
      </w:r>
    </w:p>
    <w:p>
      <w:pPr>
        <w:pStyle w:val="1"/>
        <w:tabs>
          <w:tab w:val="clear" w:pos="708"/>
          <w:tab w:val="left" w:pos="851" w:leader="none"/>
          <w:tab w:val="left" w:pos="1017" w:leader="none"/>
        </w:tabs>
        <w:spacing w:lineRule="auto" w:line="240" w:before="0" w:after="0"/>
        <w:ind w:firstLine="709"/>
        <w:jc w:val="both"/>
        <w:rPr>
          <w:sz w:val="28"/>
          <w:szCs w:val="28"/>
        </w:rPr>
      </w:pPr>
      <w:r>
        <w:rPr>
          <w:sz w:val="28"/>
          <w:szCs w:val="28"/>
        </w:rPr>
        <w:t>8)</w:t>
        <w:tab/>
        <w:t>Охрана природы и памятников историко-культурного наследия;</w:t>
      </w:r>
    </w:p>
    <w:p>
      <w:pPr>
        <w:pStyle w:val="1"/>
        <w:tabs>
          <w:tab w:val="clear" w:pos="708"/>
          <w:tab w:val="left" w:pos="851" w:leader="none"/>
          <w:tab w:val="left" w:pos="1017" w:leader="none"/>
        </w:tabs>
        <w:spacing w:lineRule="auto" w:line="240" w:before="0" w:after="0"/>
        <w:ind w:firstLine="709"/>
        <w:jc w:val="both"/>
        <w:rPr>
          <w:sz w:val="28"/>
          <w:szCs w:val="28"/>
        </w:rPr>
      </w:pPr>
      <w:r>
        <w:rPr>
          <w:sz w:val="28"/>
          <w:szCs w:val="28"/>
        </w:rPr>
        <w:t>9)</w:t>
        <w:tab/>
        <w:t>Социально-ориентированные бизнес и предпринимательство;</w:t>
      </w:r>
    </w:p>
    <w:p>
      <w:pPr>
        <w:pStyle w:val="1"/>
        <w:tabs>
          <w:tab w:val="clear" w:pos="708"/>
          <w:tab w:val="left" w:pos="851" w:leader="none"/>
          <w:tab w:val="left" w:pos="1017" w:leader="none"/>
        </w:tabs>
        <w:spacing w:lineRule="auto" w:line="240" w:before="0" w:after="0"/>
        <w:ind w:firstLine="709"/>
        <w:jc w:val="both"/>
        <w:rPr>
          <w:sz w:val="28"/>
          <w:szCs w:val="28"/>
        </w:rPr>
      </w:pPr>
      <w:r>
        <w:rPr>
          <w:sz w:val="28"/>
          <w:szCs w:val="28"/>
        </w:rPr>
        <w:t>10) Физическая культура и спорт.</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По совокупности заслуг премия может присуждаться в номинации                    «За вклад в процветание Евпатории!».</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Главным критерием для работ, произведений и достижений, выдвинутых для номинирования и награждения Дувановской премией, является созвучность деятельности С.Э. Дувана.</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На соискание Дувановской премии выдвигаются кандидаты, чьи значимые достижения были получены в течение трёх лет, предшествующих году награждения.</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color w:val="000000"/>
          <w:sz w:val="28"/>
          <w:szCs w:val="28"/>
        </w:rPr>
        <w:t>Ежегодно может быть присвоено не более трех премий.</w:t>
      </w:r>
      <w:r>
        <w:rPr>
          <w:sz w:val="28"/>
          <w:szCs w:val="28"/>
        </w:rPr>
        <w:t xml:space="preserve"> </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Лицам, удостоенным Дувановской премии присваивается звание «Лауреат премии имени С.Э. Дувана»  и  вручаются:</w:t>
      </w:r>
    </w:p>
    <w:p>
      <w:pPr>
        <w:pStyle w:val="1"/>
        <w:numPr>
          <w:ilvl w:val="0"/>
          <w:numId w:val="0"/>
        </w:numPr>
        <w:tabs>
          <w:tab w:val="clear" w:pos="708"/>
          <w:tab w:val="left" w:pos="851" w:leader="none"/>
          <w:tab w:val="left" w:pos="1017" w:leader="none"/>
        </w:tabs>
        <w:spacing w:lineRule="auto" w:line="240" w:before="0" w:after="0"/>
        <w:ind w:hanging="0" w:left="0"/>
        <w:jc w:val="both"/>
        <w:rPr>
          <w:sz w:val="28"/>
          <w:szCs w:val="28"/>
        </w:rPr>
      </w:pPr>
      <w:r>
        <w:rPr>
          <w:sz w:val="28"/>
          <w:szCs w:val="28"/>
        </w:rPr>
        <w:t xml:space="preserve">- диплом (Приложение № 1 к настоящему Положению ), </w:t>
      </w:r>
    </w:p>
    <w:p>
      <w:pPr>
        <w:pStyle w:val="1"/>
        <w:numPr>
          <w:ilvl w:val="0"/>
          <w:numId w:val="0"/>
        </w:numPr>
        <w:tabs>
          <w:tab w:val="clear" w:pos="708"/>
          <w:tab w:val="left" w:pos="851" w:leader="none"/>
          <w:tab w:val="left" w:pos="1017" w:leader="none"/>
        </w:tabs>
        <w:spacing w:lineRule="auto" w:line="240" w:before="0" w:after="0"/>
        <w:ind w:hanging="0" w:left="0"/>
        <w:jc w:val="both"/>
        <w:rPr>
          <w:sz w:val="28"/>
          <w:szCs w:val="28"/>
        </w:rPr>
      </w:pPr>
      <w:r>
        <w:rPr>
          <w:sz w:val="28"/>
          <w:szCs w:val="28"/>
        </w:rPr>
        <w:t>- П</w:t>
      </w:r>
      <w:r>
        <w:rPr>
          <w:rFonts w:eastAsia="Calibri" w:eastAsiaTheme="minorHAnsi"/>
          <w:sz w:val="28"/>
          <w:szCs w:val="28"/>
        </w:rPr>
        <w:t>очетный знак (Приложение № 2 к настоящему Положению);</w:t>
      </w:r>
    </w:p>
    <w:p>
      <w:pPr>
        <w:pStyle w:val="1"/>
        <w:numPr>
          <w:ilvl w:val="0"/>
          <w:numId w:val="0"/>
        </w:numPr>
        <w:tabs>
          <w:tab w:val="clear" w:pos="708"/>
          <w:tab w:val="left" w:pos="851" w:leader="none"/>
          <w:tab w:val="left" w:pos="1017" w:leader="none"/>
        </w:tabs>
        <w:spacing w:lineRule="auto" w:line="240" w:before="0" w:after="0"/>
        <w:ind w:hanging="0" w:left="0"/>
        <w:jc w:val="both"/>
        <w:rPr>
          <w:sz w:val="28"/>
          <w:szCs w:val="28"/>
        </w:rPr>
      </w:pPr>
      <w:r>
        <w:rPr>
          <w:rFonts w:eastAsia="Calibri" w:eastAsiaTheme="minorHAnsi"/>
          <w:sz w:val="28"/>
          <w:szCs w:val="28"/>
        </w:rPr>
        <w:t>-</w:t>
      </w:r>
      <w:r>
        <w:rPr>
          <w:sz w:val="28"/>
          <w:szCs w:val="28"/>
        </w:rPr>
        <w:t>денежное обеспечение премии в размере 50 000,00 (пятидесяти тысяч) рублей.</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При присуждении Дувановской премии творческим или авторским коллективам диплом, Почетный знак и денежное обеспечение вручаются руководителю творческого или авторского коллектива, или определенному творческим или авторским коллективом представителю.</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Допускается повторное присуждение Дувановской премии одному и тому же физическому лицу, авторскому или творческому коллективу, но не ранее чем через 5 лет.</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Физическое лицо, ранее получившее Дувановскую премию в составе авторского или творческого коллектива, может выдвигаться на соискание Дувановской премии в качестве физического лица.</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Физическое лицо, творческий или авторский коллектив,                                   не получившие Дувановскую премию в год соискания, могут быть выдвинуты на соискание премии повторно.</w:t>
      </w:r>
    </w:p>
    <w:p>
      <w:pPr>
        <w:pStyle w:val="1"/>
        <w:numPr>
          <w:ilvl w:val="0"/>
          <w:numId w:val="3"/>
        </w:numPr>
        <w:tabs>
          <w:tab w:val="clear" w:pos="708"/>
          <w:tab w:val="left" w:pos="851" w:leader="none"/>
          <w:tab w:val="left" w:pos="1017" w:leader="none"/>
        </w:tabs>
        <w:spacing w:lineRule="auto" w:line="240" w:before="0" w:after="0"/>
        <w:ind w:firstLine="709"/>
        <w:jc w:val="both"/>
        <w:rPr>
          <w:sz w:val="28"/>
          <w:szCs w:val="28"/>
        </w:rPr>
      </w:pPr>
      <w:r>
        <w:rPr>
          <w:sz w:val="28"/>
          <w:szCs w:val="28"/>
        </w:rPr>
        <w:t>Самовыдвижение на соискание Дувановской премии и присуждение ее посмертно не допускается.</w:t>
      </w:r>
    </w:p>
    <w:p>
      <w:pPr>
        <w:pStyle w:val="1"/>
        <w:tabs>
          <w:tab w:val="clear" w:pos="708"/>
          <w:tab w:val="left" w:pos="851" w:leader="none"/>
          <w:tab w:val="left" w:pos="1017" w:leader="none"/>
        </w:tabs>
        <w:spacing w:lineRule="auto" w:line="240" w:before="0" w:after="0"/>
        <w:ind w:hanging="0"/>
        <w:jc w:val="both"/>
        <w:rPr>
          <w:sz w:val="28"/>
          <w:szCs w:val="28"/>
        </w:rPr>
      </w:pPr>
      <w:r>
        <w:rPr>
          <w:sz w:val="28"/>
          <w:szCs w:val="28"/>
        </w:rPr>
      </w:r>
    </w:p>
    <w:p>
      <w:pPr>
        <w:pStyle w:val="1"/>
        <w:tabs>
          <w:tab w:val="clear" w:pos="708"/>
          <w:tab w:val="left" w:pos="851" w:leader="none"/>
        </w:tabs>
        <w:spacing w:lineRule="auto" w:line="240" w:before="0" w:after="0"/>
        <w:ind w:firstLine="720"/>
        <w:jc w:val="center"/>
        <w:rPr>
          <w:b/>
          <w:sz w:val="28"/>
          <w:szCs w:val="28"/>
        </w:rPr>
      </w:pPr>
      <w:bookmarkStart w:id="7" w:name="bookmark15"/>
      <w:bookmarkEnd w:id="7"/>
      <w:r>
        <w:rPr>
          <w:b/>
          <w:sz w:val="28"/>
          <w:szCs w:val="28"/>
        </w:rPr>
        <w:t xml:space="preserve">2. Порядок выдвижения кандидатов </w:t>
      </w:r>
    </w:p>
    <w:p>
      <w:pPr>
        <w:pStyle w:val="1"/>
        <w:tabs>
          <w:tab w:val="clear" w:pos="708"/>
          <w:tab w:val="left" w:pos="851" w:leader="none"/>
        </w:tabs>
        <w:spacing w:lineRule="auto" w:line="240" w:before="0" w:after="0"/>
        <w:ind w:firstLine="720"/>
        <w:jc w:val="center"/>
        <w:rPr>
          <w:b/>
          <w:sz w:val="28"/>
          <w:szCs w:val="28"/>
        </w:rPr>
      </w:pPr>
      <w:r>
        <w:rPr>
          <w:b/>
          <w:sz w:val="28"/>
          <w:szCs w:val="28"/>
        </w:rPr>
        <w:t>на присуждение Дувановской премии</w:t>
      </w:r>
    </w:p>
    <w:p>
      <w:pPr>
        <w:pStyle w:val="1"/>
        <w:tabs>
          <w:tab w:val="clear" w:pos="708"/>
          <w:tab w:val="left" w:pos="851" w:leader="none"/>
        </w:tabs>
        <w:spacing w:lineRule="auto" w:line="240" w:before="0" w:after="0"/>
        <w:ind w:firstLine="720"/>
        <w:jc w:val="center"/>
        <w:rPr>
          <w:b/>
          <w:sz w:val="28"/>
          <w:szCs w:val="28"/>
        </w:rPr>
      </w:pPr>
      <w:r>
        <w:rPr>
          <w:b/>
          <w:sz w:val="28"/>
          <w:szCs w:val="28"/>
        </w:rPr>
      </w:r>
    </w:p>
    <w:p>
      <w:pPr>
        <w:pStyle w:val="1"/>
        <w:tabs>
          <w:tab w:val="clear" w:pos="708"/>
          <w:tab w:val="left" w:pos="851" w:leader="none"/>
        </w:tabs>
        <w:spacing w:lineRule="auto" w:line="240" w:before="0" w:after="0"/>
        <w:ind w:firstLine="720"/>
        <w:jc w:val="both"/>
        <w:rPr>
          <w:sz w:val="28"/>
          <w:szCs w:val="28"/>
        </w:rPr>
      </w:pPr>
      <w:bookmarkStart w:id="8" w:name="bookmark16"/>
      <w:bookmarkEnd w:id="8"/>
      <w:r>
        <w:rPr>
          <w:sz w:val="28"/>
          <w:szCs w:val="28"/>
        </w:rPr>
        <w:t>1.</w:t>
      </w:r>
      <w:r>
        <w:rPr/>
        <w:t xml:space="preserve"> </w:t>
      </w:r>
      <w:r>
        <w:rPr>
          <w:sz w:val="28"/>
          <w:szCs w:val="28"/>
        </w:rPr>
        <w:t>Выдвижение кандидатов на соискание Дувановской премии производится по ходатайству органов местного самоуправления муниципального образования городской округ Евпатория Республики Крым, общественных организаций, трудовых коллективов организаций.</w:t>
      </w:r>
    </w:p>
    <w:p>
      <w:pPr>
        <w:pStyle w:val="1"/>
        <w:tabs>
          <w:tab w:val="clear" w:pos="708"/>
          <w:tab w:val="left" w:pos="851" w:leader="none"/>
        </w:tabs>
        <w:spacing w:lineRule="auto" w:line="240" w:before="0" w:after="0"/>
        <w:ind w:firstLine="720"/>
        <w:jc w:val="both"/>
        <w:rPr>
          <w:sz w:val="28"/>
          <w:szCs w:val="28"/>
        </w:rPr>
      </w:pPr>
      <w:r>
        <w:rPr>
          <w:sz w:val="28"/>
          <w:szCs w:val="28"/>
        </w:rPr>
        <w:t xml:space="preserve">2. Выдвижение осуществляется гласно коллегиальными органами - президиумами, правлениями, советами, собраниями трудовых коллективов. </w:t>
      </w:r>
    </w:p>
    <w:p>
      <w:pPr>
        <w:pStyle w:val="1"/>
        <w:tabs>
          <w:tab w:val="clear" w:pos="708"/>
          <w:tab w:val="left" w:pos="851" w:leader="none"/>
        </w:tabs>
        <w:spacing w:lineRule="auto" w:line="240" w:before="0" w:after="0"/>
        <w:ind w:firstLine="720"/>
        <w:jc w:val="both"/>
        <w:rPr>
          <w:sz w:val="28"/>
          <w:szCs w:val="28"/>
        </w:rPr>
      </w:pPr>
      <w:r>
        <w:rPr>
          <w:sz w:val="28"/>
          <w:szCs w:val="28"/>
        </w:rPr>
        <w:t>3.</w:t>
      </w:r>
      <w:bookmarkStart w:id="9" w:name="bookmark17"/>
      <w:bookmarkEnd w:id="9"/>
      <w:r>
        <w:rPr>
          <w:sz w:val="28"/>
          <w:szCs w:val="28"/>
        </w:rPr>
        <w:t xml:space="preserve"> Функции по организации выдвижения, конкурсного отбора, присуждения и вручения Дувановской премии возлагаются на Комитет по присуждению Премии имени С.Э. Дувана  (далее - Дувановский Комитет). </w:t>
      </w:r>
    </w:p>
    <w:p>
      <w:pPr>
        <w:pStyle w:val="1"/>
        <w:tabs>
          <w:tab w:val="clear" w:pos="708"/>
          <w:tab w:val="left" w:pos="851" w:leader="none"/>
        </w:tabs>
        <w:spacing w:lineRule="auto" w:line="240" w:before="0" w:after="0"/>
        <w:ind w:firstLine="720"/>
        <w:jc w:val="both"/>
        <w:rPr>
          <w:sz w:val="28"/>
          <w:szCs w:val="28"/>
        </w:rPr>
      </w:pPr>
      <w:r>
        <w:rPr>
          <w:sz w:val="28"/>
          <w:szCs w:val="28"/>
        </w:rPr>
        <w:t xml:space="preserve">4. Положение о Дувановском Комитете утверждается решением Евпаторийского городского совета Республики Крым, состав Комитета утверждается постановлением председателя Евпаторийского городского совета Республики Крым. </w:t>
      </w:r>
    </w:p>
    <w:p>
      <w:pPr>
        <w:pStyle w:val="1"/>
        <w:tabs>
          <w:tab w:val="clear" w:pos="708"/>
          <w:tab w:val="left" w:pos="851" w:leader="none"/>
        </w:tabs>
        <w:spacing w:lineRule="auto" w:line="240" w:before="0" w:after="0"/>
        <w:ind w:firstLine="720"/>
        <w:jc w:val="both"/>
        <w:rPr>
          <w:sz w:val="28"/>
          <w:szCs w:val="28"/>
        </w:rPr>
      </w:pPr>
      <w:bookmarkStart w:id="10" w:name="bookmark18"/>
      <w:bookmarkEnd w:id="10"/>
      <w:r>
        <w:rPr>
          <w:sz w:val="28"/>
          <w:szCs w:val="28"/>
        </w:rPr>
        <w:t>5. Выдвижение кандидатов на награждение Дувановской премией производится в декабре года, предшествующего году награждения.</w:t>
      </w:r>
    </w:p>
    <w:p>
      <w:pPr>
        <w:pStyle w:val="1"/>
        <w:tabs>
          <w:tab w:val="clear" w:pos="708"/>
          <w:tab w:val="left" w:pos="851" w:leader="none"/>
        </w:tabs>
        <w:spacing w:lineRule="auto" w:line="240" w:before="0" w:after="0"/>
        <w:ind w:firstLine="720"/>
        <w:jc w:val="both"/>
        <w:rPr>
          <w:sz w:val="28"/>
          <w:szCs w:val="28"/>
        </w:rPr>
      </w:pPr>
      <w:r>
        <w:rPr>
          <w:sz w:val="28"/>
          <w:szCs w:val="28"/>
        </w:rPr>
        <w:t xml:space="preserve">6. Перечень документов, необходимых для предоставления: </w:t>
      </w:r>
    </w:p>
    <w:p>
      <w:pPr>
        <w:pStyle w:val="1"/>
        <w:tabs>
          <w:tab w:val="clear" w:pos="708"/>
          <w:tab w:val="left" w:pos="851" w:leader="none"/>
        </w:tabs>
        <w:spacing w:lineRule="auto" w:line="240" w:before="0" w:after="0"/>
        <w:ind w:firstLine="720"/>
        <w:jc w:val="both"/>
        <w:rPr>
          <w:sz w:val="28"/>
          <w:szCs w:val="28"/>
        </w:rPr>
      </w:pPr>
      <w:r>
        <w:rPr>
          <w:sz w:val="28"/>
          <w:szCs w:val="28"/>
        </w:rPr>
        <w:t>-ходатайство на имя председателя Евпаторийского городского совета Республики Крым;</w:t>
      </w:r>
    </w:p>
    <w:p>
      <w:pPr>
        <w:pStyle w:val="1"/>
        <w:tabs>
          <w:tab w:val="clear" w:pos="708"/>
          <w:tab w:val="left" w:pos="851" w:leader="none"/>
        </w:tabs>
        <w:spacing w:lineRule="auto" w:line="240" w:before="0" w:after="0"/>
        <w:ind w:firstLine="720"/>
        <w:jc w:val="both"/>
        <w:rPr>
          <w:sz w:val="28"/>
          <w:szCs w:val="28"/>
        </w:rPr>
      </w:pPr>
      <w:r>
        <w:rPr>
          <w:sz w:val="28"/>
          <w:szCs w:val="28"/>
        </w:rPr>
        <w:t>-характеристика на претендента с указанием достижений за последние три года;</w:t>
      </w:r>
    </w:p>
    <w:p>
      <w:pPr>
        <w:pStyle w:val="1"/>
        <w:tabs>
          <w:tab w:val="clear" w:pos="708"/>
          <w:tab w:val="left" w:pos="851" w:leader="none"/>
        </w:tabs>
        <w:spacing w:lineRule="auto" w:line="240" w:before="0" w:after="0"/>
        <w:ind w:firstLine="720"/>
        <w:jc w:val="both"/>
        <w:rPr>
          <w:sz w:val="28"/>
          <w:szCs w:val="28"/>
        </w:rPr>
      </w:pPr>
      <w:r>
        <w:rPr>
          <w:sz w:val="28"/>
          <w:szCs w:val="28"/>
        </w:rPr>
        <w:t>-протокол уполномоченного органа с решением о выдвижении претендента на награждение Дувановской премией;</w:t>
      </w:r>
    </w:p>
    <w:p>
      <w:pPr>
        <w:pStyle w:val="1"/>
        <w:tabs>
          <w:tab w:val="clear" w:pos="708"/>
          <w:tab w:val="left" w:pos="851" w:leader="none"/>
        </w:tabs>
        <w:spacing w:lineRule="auto" w:line="240" w:before="0" w:after="0"/>
        <w:ind w:firstLine="720"/>
        <w:jc w:val="both"/>
        <w:rPr>
          <w:sz w:val="28"/>
          <w:szCs w:val="28"/>
        </w:rPr>
      </w:pPr>
      <w:r>
        <w:rPr>
          <w:sz w:val="28"/>
          <w:szCs w:val="28"/>
        </w:rPr>
        <w:t xml:space="preserve">-дополнительные материалы, раскрывающие особенности и значимость проведенной работы, копии документов, подтверждающие достижения; </w:t>
      </w:r>
    </w:p>
    <w:p>
      <w:pPr>
        <w:pStyle w:val="1"/>
        <w:tabs>
          <w:tab w:val="clear" w:pos="708"/>
          <w:tab w:val="left" w:pos="851" w:leader="none"/>
        </w:tabs>
        <w:spacing w:lineRule="auto" w:line="240" w:before="0" w:after="0"/>
        <w:ind w:firstLine="720"/>
        <w:jc w:val="both"/>
        <w:rPr>
          <w:sz w:val="28"/>
          <w:szCs w:val="28"/>
        </w:rPr>
      </w:pPr>
      <w:r>
        <w:rPr>
          <w:sz w:val="28"/>
          <w:szCs w:val="28"/>
        </w:rPr>
        <w:t>-согласие участника на обработку и распространение персональных данных согласно Приложению 3 к настоящему Положению.</w:t>
      </w:r>
    </w:p>
    <w:p>
      <w:pPr>
        <w:pStyle w:val="1"/>
        <w:tabs>
          <w:tab w:val="clear" w:pos="708"/>
          <w:tab w:val="left" w:pos="851" w:leader="none"/>
        </w:tabs>
        <w:spacing w:lineRule="auto" w:line="240" w:before="0" w:after="0"/>
        <w:ind w:firstLine="720"/>
        <w:jc w:val="both"/>
        <w:rPr>
          <w:sz w:val="28"/>
          <w:szCs w:val="28"/>
        </w:rPr>
      </w:pPr>
      <w:r>
        <w:rPr>
          <w:sz w:val="28"/>
          <w:szCs w:val="28"/>
        </w:rPr>
        <w:t>7. Документы на кандидатов, оформленные с нарушением настоящих требований и представленные позже установленного срока, не рассматриваются.</w:t>
      </w:r>
    </w:p>
    <w:p>
      <w:pPr>
        <w:pStyle w:val="1"/>
        <w:tabs>
          <w:tab w:val="clear" w:pos="708"/>
          <w:tab w:val="left" w:pos="851" w:leader="none"/>
        </w:tabs>
        <w:spacing w:lineRule="auto" w:line="240" w:before="0" w:after="0"/>
        <w:ind w:firstLine="720"/>
        <w:jc w:val="both"/>
        <w:rPr>
          <w:sz w:val="28"/>
          <w:szCs w:val="28"/>
        </w:rPr>
      </w:pPr>
      <w:bookmarkStart w:id="11" w:name="bookmark19"/>
      <w:bookmarkStart w:id="12" w:name="bookmark20"/>
      <w:bookmarkEnd w:id="11"/>
      <w:bookmarkEnd w:id="12"/>
      <w:r>
        <w:rPr>
          <w:sz w:val="28"/>
          <w:szCs w:val="28"/>
        </w:rPr>
        <w:t>8. В течение года, предшествующего году награждения, в местных средствах массовой информации, за счет средств инициаторов представления к награждению, может проводиться презентация номинантов и их работ.</w:t>
      </w:r>
    </w:p>
    <w:p>
      <w:pPr>
        <w:pStyle w:val="1"/>
        <w:tabs>
          <w:tab w:val="clear" w:pos="708"/>
          <w:tab w:val="left" w:pos="851" w:leader="none"/>
        </w:tabs>
        <w:spacing w:lineRule="auto" w:line="240" w:before="0" w:after="0"/>
        <w:ind w:firstLine="720"/>
        <w:jc w:val="both"/>
        <w:rPr>
          <w:sz w:val="28"/>
          <w:szCs w:val="28"/>
        </w:rPr>
      </w:pPr>
      <w:bookmarkStart w:id="13" w:name="bookmark21"/>
      <w:bookmarkEnd w:id="13"/>
      <w:r>
        <w:rPr>
          <w:sz w:val="28"/>
          <w:szCs w:val="28"/>
        </w:rPr>
        <w:t>9. Процесс принятия решения о награждении Дувановской премией происходит в два этапа:</w:t>
      </w:r>
    </w:p>
    <w:p>
      <w:pPr>
        <w:pStyle w:val="1"/>
        <w:tabs>
          <w:tab w:val="clear" w:pos="708"/>
          <w:tab w:val="left" w:pos="851" w:leader="none"/>
        </w:tabs>
        <w:spacing w:lineRule="auto" w:line="240" w:before="0" w:after="0"/>
        <w:ind w:firstLine="720"/>
        <w:jc w:val="both"/>
        <w:rPr>
          <w:sz w:val="28"/>
          <w:szCs w:val="28"/>
        </w:rPr>
      </w:pPr>
      <w:r>
        <w:rPr>
          <w:sz w:val="28"/>
          <w:szCs w:val="28"/>
        </w:rPr>
        <w:t>На первом этапе, в январе года награждения Дувановский Комитет отбирает наиболее выдающиеся работы для участия в конкурсе на соискание Дувановской премии, публикует их список с указанием номинантов и организаций, выдвинувших их.</w:t>
      </w:r>
    </w:p>
    <w:p>
      <w:pPr>
        <w:pStyle w:val="1"/>
        <w:tabs>
          <w:tab w:val="clear" w:pos="708"/>
          <w:tab w:val="left" w:pos="851" w:leader="none"/>
        </w:tabs>
        <w:spacing w:lineRule="auto" w:line="240" w:before="0" w:after="0"/>
        <w:ind w:firstLine="720"/>
        <w:jc w:val="both"/>
        <w:rPr>
          <w:sz w:val="28"/>
          <w:szCs w:val="28"/>
        </w:rPr>
      </w:pPr>
      <w:r>
        <w:rPr>
          <w:sz w:val="28"/>
          <w:szCs w:val="28"/>
        </w:rPr>
        <w:t>Презентация номинантов, прошедших предварительный отбор, проводится в течение февраля в средствах массовой информации за счет средств бюджета муниципального образования городской округ Евпатория Республики Крым. Порядок презентации номинантов определяется Дувановским Комитетом.</w:t>
      </w:r>
    </w:p>
    <w:p>
      <w:pPr>
        <w:pStyle w:val="1"/>
        <w:tabs>
          <w:tab w:val="clear" w:pos="708"/>
          <w:tab w:val="left" w:pos="851" w:leader="none"/>
        </w:tabs>
        <w:spacing w:lineRule="auto" w:line="240" w:before="0" w:after="0"/>
        <w:ind w:firstLine="720"/>
        <w:jc w:val="both"/>
        <w:rPr>
          <w:sz w:val="28"/>
          <w:szCs w:val="28"/>
        </w:rPr>
      </w:pPr>
      <w:r>
        <w:rPr>
          <w:sz w:val="28"/>
          <w:szCs w:val="28"/>
        </w:rPr>
        <w:t>По возможности, в Центральной городской библиотеке им. А.С. Пушкина в данный период производится экспозиция, отражающая содержание работ, произведений, номинированных на присуждение премией имени С.Э. Дувана. Вход на экспозицию - бесплатный.</w:t>
      </w:r>
    </w:p>
    <w:p>
      <w:pPr>
        <w:pStyle w:val="1"/>
        <w:tabs>
          <w:tab w:val="clear" w:pos="708"/>
          <w:tab w:val="left" w:pos="851" w:leader="none"/>
        </w:tabs>
        <w:spacing w:lineRule="auto" w:line="240" w:before="0" w:after="0"/>
        <w:ind w:firstLine="720"/>
        <w:jc w:val="both"/>
        <w:rPr>
          <w:sz w:val="28"/>
          <w:szCs w:val="28"/>
        </w:rPr>
      </w:pPr>
      <w:r>
        <w:rPr>
          <w:sz w:val="28"/>
          <w:szCs w:val="28"/>
        </w:rPr>
        <w:t>После презентации номинантов и их работ Дувановский Комитет организует широкое и открытое общественное обсуждение этих работ, анализирует материалы обсуждения, поступившие замечания и предложения.</w:t>
      </w:r>
    </w:p>
    <w:p>
      <w:pPr>
        <w:pStyle w:val="1"/>
        <w:tabs>
          <w:tab w:val="clear" w:pos="708"/>
          <w:tab w:val="left" w:pos="851" w:leader="none"/>
        </w:tabs>
        <w:spacing w:lineRule="auto" w:line="240" w:before="0" w:after="0"/>
        <w:ind w:firstLine="720"/>
        <w:jc w:val="both"/>
        <w:rPr>
          <w:sz w:val="28"/>
          <w:szCs w:val="28"/>
        </w:rPr>
      </w:pPr>
      <w:r>
        <w:rPr>
          <w:sz w:val="28"/>
          <w:szCs w:val="28"/>
        </w:rPr>
        <w:t xml:space="preserve">На втором этапе, с 01 по 20 марта, Дувановский Комитет по итогам общественного обсуждения поступивших замечаний и предложений путем тайного голосования принимает решение о присуждении премии. </w:t>
      </w:r>
    </w:p>
    <w:p>
      <w:pPr>
        <w:pStyle w:val="1"/>
        <w:tabs>
          <w:tab w:val="clear" w:pos="708"/>
          <w:tab w:val="left" w:pos="851" w:leader="none"/>
        </w:tabs>
        <w:spacing w:lineRule="auto" w:line="240" w:before="0" w:after="0"/>
        <w:ind w:firstLine="720"/>
        <w:jc w:val="both"/>
        <w:rPr>
          <w:sz w:val="28"/>
          <w:szCs w:val="28"/>
        </w:rPr>
      </w:pPr>
      <w:bookmarkStart w:id="14" w:name="bookmark22"/>
      <w:bookmarkEnd w:id="14"/>
      <w:r>
        <w:rPr>
          <w:sz w:val="28"/>
          <w:szCs w:val="28"/>
        </w:rPr>
        <w:t xml:space="preserve">10. </w:t>
      </w:r>
      <w:bookmarkStart w:id="15" w:name="bookmark23"/>
      <w:bookmarkStart w:id="16" w:name="bookmark24"/>
      <w:bookmarkEnd w:id="15"/>
      <w:bookmarkEnd w:id="16"/>
      <w:r>
        <w:rPr>
          <w:sz w:val="28"/>
          <w:szCs w:val="28"/>
        </w:rPr>
        <w:t>В канун годовщины со дня рождения С.Э. Дувана (01 апреля) Дувановский Комитет организует вручение дипломов и</w:t>
      </w:r>
      <w:r>
        <w:rPr>
          <w:rFonts w:eastAsia="Calibri" w:eastAsiaTheme="minorHAnsi"/>
          <w:sz w:val="28"/>
          <w:szCs w:val="28"/>
        </w:rPr>
        <w:t xml:space="preserve"> Почетных знаков лауреатов </w:t>
      </w:r>
      <w:r>
        <w:rPr>
          <w:sz w:val="28"/>
          <w:szCs w:val="28"/>
        </w:rPr>
        <w:t xml:space="preserve">Дувановской премии. </w:t>
      </w:r>
    </w:p>
    <w:p>
      <w:pPr>
        <w:pStyle w:val="1"/>
        <w:tabs>
          <w:tab w:val="clear" w:pos="708"/>
          <w:tab w:val="left" w:pos="851" w:leader="none"/>
        </w:tabs>
        <w:spacing w:lineRule="auto" w:line="240" w:before="0" w:after="0"/>
        <w:ind w:firstLine="720"/>
        <w:jc w:val="both"/>
        <w:rPr>
          <w:sz w:val="28"/>
          <w:szCs w:val="28"/>
        </w:rPr>
      </w:pPr>
      <w:r>
        <w:rPr>
          <w:sz w:val="28"/>
          <w:szCs w:val="28"/>
        </w:rPr>
        <w:t>11. Почетный знак и диплом лауреата вручается в торжественной обстановке председателем Евпаторийского городского совета Республики Крым, главой администрации или уполномоченными лицами.</w:t>
      </w:r>
    </w:p>
    <w:p>
      <w:pPr>
        <w:pStyle w:val="1"/>
        <w:tabs>
          <w:tab w:val="clear" w:pos="708"/>
          <w:tab w:val="left" w:pos="851" w:leader="none"/>
        </w:tabs>
        <w:spacing w:lineRule="auto" w:line="240" w:before="0" w:after="0"/>
        <w:ind w:firstLine="720"/>
        <w:jc w:val="both"/>
        <w:rPr>
          <w:sz w:val="28"/>
          <w:szCs w:val="28"/>
        </w:rPr>
      </w:pPr>
      <w:r>
        <w:rPr>
          <w:sz w:val="28"/>
          <w:szCs w:val="28"/>
        </w:rPr>
        <w:t>Процедура вручения Дувановской премии в обязательном порядке включает в себя возложение лауреатами цветов к памятнику С.Э. Дувану, участие в торжественных мероприятиях представителей общественности города.</w:t>
      </w:r>
    </w:p>
    <w:p>
      <w:pPr>
        <w:pStyle w:val="1"/>
        <w:tabs>
          <w:tab w:val="clear" w:pos="708"/>
          <w:tab w:val="left" w:pos="851" w:leader="none"/>
        </w:tabs>
        <w:spacing w:lineRule="auto" w:line="240" w:before="0" w:after="0"/>
        <w:ind w:firstLine="720"/>
        <w:jc w:val="both"/>
        <w:rPr>
          <w:sz w:val="28"/>
          <w:szCs w:val="28"/>
        </w:rPr>
      </w:pPr>
      <w:r>
        <w:rPr>
          <w:sz w:val="28"/>
          <w:szCs w:val="28"/>
        </w:rPr>
        <w:t>В помещении, где проводится вручение, размещается экспозиция, отражающая содержание работ, произведений, достижений, номинируемых на награждение.</w:t>
      </w:r>
    </w:p>
    <w:p>
      <w:pPr>
        <w:pStyle w:val="1"/>
        <w:tabs>
          <w:tab w:val="clear" w:pos="708"/>
          <w:tab w:val="left" w:pos="851" w:leader="none"/>
        </w:tabs>
        <w:spacing w:lineRule="auto" w:line="240" w:before="0" w:after="0"/>
        <w:ind w:firstLine="720"/>
        <w:jc w:val="both"/>
        <w:rPr>
          <w:sz w:val="28"/>
          <w:szCs w:val="28"/>
        </w:rPr>
      </w:pPr>
      <w:r>
        <w:rPr>
          <w:sz w:val="28"/>
          <w:szCs w:val="28"/>
        </w:rPr>
        <w:t xml:space="preserve">Мероприятия по вручению премии имени С.Э. Дувана широко освещаются в средствах массовой информации. </w:t>
      </w:r>
    </w:p>
    <w:p>
      <w:pPr>
        <w:pStyle w:val="1"/>
        <w:tabs>
          <w:tab w:val="clear" w:pos="708"/>
          <w:tab w:val="left" w:pos="851" w:leader="none"/>
        </w:tabs>
        <w:spacing w:lineRule="auto" w:line="240" w:before="0" w:after="0"/>
        <w:ind w:firstLine="720"/>
        <w:jc w:val="both"/>
        <w:rPr>
          <w:sz w:val="28"/>
          <w:szCs w:val="28"/>
        </w:rPr>
      </w:pPr>
      <w:r>
        <w:rPr>
          <w:sz w:val="28"/>
          <w:szCs w:val="28"/>
        </w:rPr>
        <w:t>12. Финансирование расходов, связанных с выплатой Дувановской премии осуществляется за счет ассигнований, предусмотренных в бюджете муниципального образования городской округ Евпатория Республики Крым через главного распорядителя бюджетных средств.</w:t>
      </w:r>
    </w:p>
    <w:p>
      <w:pPr>
        <w:pStyle w:val="1"/>
        <w:tabs>
          <w:tab w:val="clear" w:pos="708"/>
          <w:tab w:val="left" w:pos="851" w:leader="none"/>
        </w:tabs>
        <w:spacing w:lineRule="auto" w:line="240" w:before="0" w:after="0"/>
        <w:ind w:firstLine="720"/>
        <w:jc w:val="both"/>
        <w:rPr>
          <w:sz w:val="28"/>
          <w:szCs w:val="28"/>
        </w:rPr>
      </w:pPr>
      <w:r>
        <w:rPr>
          <w:sz w:val="28"/>
          <w:szCs w:val="28"/>
        </w:rPr>
        <w:t>Выплата денежной части Дувановской премии осуществляется путем перечисления средств на счет лауреата премии, открытый в банке, в установленном законодательством Российской Федерации порядке.</w:t>
      </w:r>
    </w:p>
    <w:p>
      <w:pPr>
        <w:pStyle w:val="1"/>
        <w:tabs>
          <w:tab w:val="clear" w:pos="708"/>
          <w:tab w:val="left" w:pos="851" w:leader="none"/>
        </w:tabs>
        <w:spacing w:lineRule="auto" w:line="240" w:before="0" w:after="0"/>
        <w:ind w:firstLine="720"/>
        <w:jc w:val="both"/>
        <w:rPr>
          <w:sz w:val="28"/>
          <w:szCs w:val="28"/>
        </w:rPr>
      </w:pPr>
      <w:r>
        <w:rPr>
          <w:sz w:val="28"/>
          <w:szCs w:val="28"/>
        </w:rPr>
        <w:t>13. Для осуществления выплаты денежной части Дувановской премии лауреаты представляют в Евпаторийский городской совет Республики Крым следующие документы:</w:t>
      </w:r>
    </w:p>
    <w:p>
      <w:pPr>
        <w:pStyle w:val="1"/>
        <w:tabs>
          <w:tab w:val="clear" w:pos="708"/>
          <w:tab w:val="left" w:pos="851" w:leader="none"/>
        </w:tabs>
        <w:spacing w:lineRule="auto" w:line="240" w:before="0" w:after="0"/>
        <w:ind w:firstLine="720"/>
        <w:jc w:val="both"/>
        <w:rPr>
          <w:sz w:val="28"/>
          <w:szCs w:val="28"/>
        </w:rPr>
      </w:pPr>
      <w:r>
        <w:rPr>
          <w:sz w:val="28"/>
          <w:szCs w:val="28"/>
        </w:rPr>
        <w:t>-копию паспорта;</w:t>
      </w:r>
    </w:p>
    <w:p>
      <w:pPr>
        <w:pStyle w:val="1"/>
        <w:tabs>
          <w:tab w:val="clear" w:pos="708"/>
          <w:tab w:val="left" w:pos="851" w:leader="none"/>
        </w:tabs>
        <w:spacing w:lineRule="auto" w:line="240" w:before="0" w:after="0"/>
        <w:ind w:firstLine="720"/>
        <w:jc w:val="both"/>
        <w:rPr>
          <w:sz w:val="28"/>
          <w:szCs w:val="28"/>
        </w:rPr>
      </w:pPr>
      <w:r>
        <w:rPr>
          <w:sz w:val="28"/>
          <w:szCs w:val="28"/>
        </w:rPr>
        <w:t>-копию страхового свидетельства обязательного пенсионного страхования;</w:t>
      </w:r>
    </w:p>
    <w:p>
      <w:pPr>
        <w:pStyle w:val="1"/>
        <w:tabs>
          <w:tab w:val="clear" w:pos="708"/>
          <w:tab w:val="left" w:pos="851" w:leader="none"/>
        </w:tabs>
        <w:spacing w:lineRule="auto" w:line="240" w:before="0" w:after="0"/>
        <w:ind w:firstLine="720"/>
        <w:jc w:val="both"/>
        <w:rPr>
          <w:sz w:val="28"/>
          <w:szCs w:val="28"/>
        </w:rPr>
      </w:pPr>
      <w:r>
        <w:rPr>
          <w:sz w:val="28"/>
          <w:szCs w:val="28"/>
        </w:rPr>
        <w:t>-копию свидетельства о постановке на учет физического лица в налоговом органе;</w:t>
      </w:r>
    </w:p>
    <w:p>
      <w:pPr>
        <w:pStyle w:val="1"/>
        <w:tabs>
          <w:tab w:val="clear" w:pos="708"/>
          <w:tab w:val="left" w:pos="851" w:leader="none"/>
        </w:tabs>
        <w:spacing w:lineRule="auto" w:line="240" w:before="0" w:after="0"/>
        <w:ind w:firstLine="720"/>
        <w:jc w:val="both"/>
        <w:rPr>
          <w:sz w:val="28"/>
          <w:szCs w:val="28"/>
        </w:rPr>
      </w:pPr>
      <w:r>
        <w:rPr>
          <w:sz w:val="28"/>
          <w:szCs w:val="28"/>
        </w:rPr>
        <w:t>-справку об открытии текущего счета в учреждении банка.</w:t>
      </w:r>
    </w:p>
    <w:p>
      <w:pPr>
        <w:pStyle w:val="1"/>
        <w:tabs>
          <w:tab w:val="clear" w:pos="708"/>
          <w:tab w:val="left" w:pos="851" w:leader="none"/>
        </w:tabs>
        <w:spacing w:lineRule="auto" w:line="240" w:before="0" w:after="0"/>
        <w:ind w:firstLine="720"/>
        <w:jc w:val="both"/>
        <w:rPr>
          <w:sz w:val="28"/>
          <w:szCs w:val="28"/>
        </w:rPr>
      </w:pPr>
      <w:bookmarkStart w:id="17" w:name="bookmark27_Копия_1"/>
      <w:bookmarkEnd w:id="17"/>
      <w:r>
        <w:rPr>
          <w:rFonts w:eastAsia="Calibri" w:eastAsiaTheme="minorHAnsi"/>
          <w:sz w:val="28"/>
          <w:szCs w:val="28"/>
        </w:rPr>
        <w:t>14. Лишение звания лауреата Дувановской премии с изъятием знаков отличия м</w:t>
      </w:r>
      <w:r>
        <w:rPr>
          <w:sz w:val="28"/>
          <w:szCs w:val="28"/>
        </w:rPr>
        <w:t>ожет производиться Дувановским Комитетом в следующих случаях:</w:t>
      </w:r>
    </w:p>
    <w:p>
      <w:pPr>
        <w:pStyle w:val="1"/>
        <w:tabs>
          <w:tab w:val="clear" w:pos="708"/>
          <w:tab w:val="left" w:pos="851" w:leader="none"/>
        </w:tabs>
        <w:spacing w:lineRule="auto" w:line="240" w:before="0" w:after="0"/>
        <w:ind w:firstLine="709"/>
        <w:jc w:val="both"/>
        <w:rPr>
          <w:sz w:val="28"/>
          <w:szCs w:val="28"/>
        </w:rPr>
      </w:pPr>
      <w:r>
        <w:rPr>
          <w:sz w:val="28"/>
          <w:szCs w:val="28"/>
        </w:rPr>
        <w:t>- документально подтвержденных доказательств подлога документов, послуживших основанием для принятия решения о награждении;</w:t>
      </w:r>
    </w:p>
    <w:p>
      <w:pPr>
        <w:pStyle w:val="1"/>
        <w:tabs>
          <w:tab w:val="clear" w:pos="708"/>
          <w:tab w:val="left" w:pos="851" w:leader="none"/>
          <w:tab w:val="left" w:pos="918" w:leader="none"/>
        </w:tabs>
        <w:spacing w:lineRule="auto" w:line="240" w:before="0" w:after="0"/>
        <w:ind w:firstLine="709"/>
        <w:jc w:val="both"/>
        <w:rPr>
          <w:sz w:val="28"/>
          <w:szCs w:val="28"/>
        </w:rPr>
      </w:pPr>
      <w:bookmarkStart w:id="18" w:name="bookmark28_Копия_1"/>
      <w:bookmarkEnd w:id="18"/>
      <w:r>
        <w:rPr>
          <w:sz w:val="28"/>
          <w:szCs w:val="28"/>
        </w:rPr>
        <w:t>- вступления в законную силу обвинительного приговора суда;</w:t>
      </w:r>
    </w:p>
    <w:p>
      <w:pPr>
        <w:pStyle w:val="1"/>
        <w:tabs>
          <w:tab w:val="clear" w:pos="708"/>
          <w:tab w:val="left" w:pos="851" w:leader="none"/>
          <w:tab w:val="left" w:pos="918" w:leader="none"/>
        </w:tabs>
        <w:spacing w:lineRule="auto" w:line="240" w:before="0" w:after="0"/>
        <w:ind w:firstLine="709"/>
        <w:jc w:val="both"/>
        <w:rPr>
          <w:sz w:val="28"/>
          <w:szCs w:val="28"/>
        </w:rPr>
      </w:pPr>
      <w:bookmarkStart w:id="19" w:name="bookmark29_Копия_1"/>
      <w:bookmarkEnd w:id="19"/>
      <w:r>
        <w:rPr>
          <w:sz w:val="28"/>
          <w:szCs w:val="28"/>
        </w:rPr>
        <w:t>- совершения лицом проступка, порочащего его, как награжденного;</w:t>
      </w:r>
    </w:p>
    <w:p>
      <w:pPr>
        <w:pStyle w:val="1"/>
        <w:tabs>
          <w:tab w:val="clear" w:pos="708"/>
          <w:tab w:val="left" w:pos="851" w:leader="none"/>
          <w:tab w:val="left" w:pos="918" w:leader="none"/>
        </w:tabs>
        <w:spacing w:lineRule="auto" w:line="240" w:before="0" w:after="0"/>
        <w:ind w:firstLine="709"/>
        <w:jc w:val="both"/>
        <w:rPr>
          <w:sz w:val="28"/>
          <w:szCs w:val="28"/>
        </w:rPr>
      </w:pPr>
      <w:bookmarkStart w:id="20" w:name="bookmark30_Копия_1"/>
      <w:bookmarkEnd w:id="20"/>
      <w:r>
        <w:rPr>
          <w:sz w:val="28"/>
          <w:szCs w:val="28"/>
        </w:rPr>
        <w:t>- по мотивированному представлению органа, ходатайствовавшего о награждении;</w:t>
      </w:r>
    </w:p>
    <w:p>
      <w:pPr>
        <w:pStyle w:val="1"/>
        <w:tabs>
          <w:tab w:val="clear" w:pos="708"/>
          <w:tab w:val="left" w:pos="851" w:leader="none"/>
        </w:tabs>
        <w:spacing w:lineRule="auto" w:line="240" w:before="0" w:after="0"/>
        <w:ind w:firstLine="709"/>
        <w:jc w:val="both"/>
        <w:rPr>
          <w:sz w:val="28"/>
          <w:szCs w:val="28"/>
        </w:rPr>
      </w:pPr>
      <w:r>
        <w:rPr>
          <w:sz w:val="28"/>
          <w:szCs w:val="28"/>
        </w:rPr>
        <w:t>-признания незаконным решения Дувановского Комитета о награждении на основании решения суда;</w:t>
      </w:r>
    </w:p>
    <w:p>
      <w:pPr>
        <w:pStyle w:val="1"/>
        <w:tabs>
          <w:tab w:val="clear" w:pos="708"/>
          <w:tab w:val="left" w:pos="851" w:leader="none"/>
        </w:tabs>
        <w:spacing w:lineRule="auto" w:line="240" w:before="0" w:after="0"/>
        <w:ind w:firstLine="709"/>
        <w:jc w:val="both"/>
        <w:rPr>
          <w:sz w:val="28"/>
          <w:szCs w:val="28"/>
        </w:rPr>
      </w:pPr>
      <w:r>
        <w:rPr>
          <w:sz w:val="28"/>
          <w:szCs w:val="28"/>
        </w:rPr>
        <w:t>- в</w:t>
      </w:r>
      <w:r>
        <w:rPr>
          <w:color w:val="000000"/>
          <w:sz w:val="28"/>
          <w:szCs w:val="28"/>
        </w:rPr>
        <w:t>ключения в реестр</w:t>
      </w:r>
      <w:r>
        <w:rPr>
          <w:sz w:val="28"/>
          <w:szCs w:val="28"/>
        </w:rPr>
        <w:t xml:space="preserve"> иностранных агентов.</w:t>
      </w:r>
    </w:p>
    <w:p>
      <w:pPr>
        <w:pStyle w:val="1"/>
        <w:tabs>
          <w:tab w:val="clear" w:pos="708"/>
          <w:tab w:val="left" w:pos="851" w:leader="none"/>
        </w:tabs>
        <w:spacing w:lineRule="auto" w:line="240" w:before="0" w:after="0"/>
        <w:jc w:val="both"/>
        <w:rPr>
          <w:sz w:val="28"/>
          <w:szCs w:val="28"/>
        </w:rPr>
      </w:pPr>
      <w:r>
        <w:rPr>
          <w:sz w:val="28"/>
          <w:szCs w:val="28"/>
        </w:rPr>
        <w:tab/>
        <w:t>15. Представленные документы заявителям не возвращаются вне зависимости от результата рассмотрения кандидатуры и не рецензируются. Дувановский Комитет не предоставляет письменных или устных разъяснений по поводу отклонённых заявок, не даёт обратной связи по содержанию представленных материалов.</w:t>
      </w:r>
    </w:p>
    <w:p>
      <w:pPr>
        <w:pStyle w:val="1"/>
        <w:tabs>
          <w:tab w:val="clear" w:pos="708"/>
          <w:tab w:val="left" w:pos="851" w:leader="none"/>
        </w:tabs>
        <w:spacing w:lineRule="auto" w:line="240"/>
        <w:ind w:hanging="0" w:left="5954"/>
        <w:rPr>
          <w:sz w:val="24"/>
          <w:szCs w:val="24"/>
        </w:rPr>
      </w:pPr>
      <w:r>
        <w:rPr>
          <w:sz w:val="24"/>
          <w:szCs w:val="24"/>
        </w:rPr>
      </w:r>
    </w:p>
    <w:p>
      <w:pPr>
        <w:pStyle w:val="1"/>
        <w:tabs>
          <w:tab w:val="clear" w:pos="708"/>
          <w:tab w:val="left" w:pos="851" w:leader="none"/>
        </w:tabs>
        <w:spacing w:lineRule="auto" w:line="240"/>
        <w:ind w:hanging="0" w:left="5954"/>
        <w:rPr>
          <w:sz w:val="24"/>
          <w:szCs w:val="24"/>
        </w:rPr>
      </w:pPr>
      <w:r>
        <w:rPr>
          <w:sz w:val="24"/>
          <w:szCs w:val="24"/>
        </w:rPr>
      </w:r>
    </w:p>
    <w:p>
      <w:pPr>
        <w:pStyle w:val="1"/>
        <w:tabs>
          <w:tab w:val="clear" w:pos="708"/>
          <w:tab w:val="left" w:pos="851" w:leader="none"/>
        </w:tabs>
        <w:spacing w:lineRule="auto" w:line="240"/>
        <w:ind w:hanging="0" w:left="5954"/>
        <w:rPr>
          <w:sz w:val="24"/>
          <w:szCs w:val="24"/>
        </w:rPr>
      </w:pPr>
      <w:r>
        <w:rPr>
          <w:sz w:val="24"/>
          <w:szCs w:val="24"/>
        </w:rPr>
        <w:t>Приложение № 1</w:t>
      </w:r>
    </w:p>
    <w:p>
      <w:pPr>
        <w:pStyle w:val="1"/>
        <w:tabs>
          <w:tab w:val="clear" w:pos="708"/>
          <w:tab w:val="left" w:pos="851" w:leader="none"/>
        </w:tabs>
        <w:spacing w:lineRule="auto" w:line="240"/>
        <w:ind w:hanging="0" w:left="5954"/>
        <w:rPr>
          <w:sz w:val="24"/>
          <w:szCs w:val="24"/>
        </w:rPr>
      </w:pPr>
      <w:r>
        <w:rPr>
          <w:sz w:val="24"/>
          <w:szCs w:val="24"/>
        </w:rPr>
        <w:t xml:space="preserve">к Положению о присуждении Премии имени С.Э. Дувана </w:t>
      </w:r>
    </w:p>
    <w:p>
      <w:pPr>
        <w:pStyle w:val="Normal"/>
        <w:jc w:val="center"/>
        <w:rPr>
          <w:rFonts w:ascii="Times New Roman" w:hAnsi="Times New Roman"/>
          <w:b/>
          <w:caps/>
          <w:sz w:val="28"/>
          <w:szCs w:val="28"/>
        </w:rPr>
      </w:pPr>
      <w:r>
        <w:rPr>
          <w:rFonts w:ascii="Times New Roman" w:hAnsi="Times New Roman"/>
          <w:b/>
          <w:caps/>
          <w:sz w:val="28"/>
          <w:szCs w:val="28"/>
        </w:rPr>
        <w:t>Описание</w:t>
      </w:r>
    </w:p>
    <w:p>
      <w:pPr>
        <w:pStyle w:val="Normal"/>
        <w:jc w:val="center"/>
        <w:rPr>
          <w:rFonts w:ascii="Times New Roman" w:hAnsi="Times New Roman"/>
          <w:sz w:val="28"/>
          <w:szCs w:val="28"/>
        </w:rPr>
      </w:pPr>
      <w:r>
        <w:rPr>
          <w:rFonts w:ascii="Times New Roman" w:hAnsi="Times New Roman"/>
          <w:b/>
          <w:caps/>
          <w:sz w:val="28"/>
          <w:szCs w:val="28"/>
        </w:rPr>
        <w:t xml:space="preserve"> </w:t>
      </w:r>
      <w:r>
        <w:rPr>
          <w:rFonts w:ascii="Times New Roman" w:hAnsi="Times New Roman"/>
          <w:b/>
          <w:caps/>
          <w:sz w:val="28"/>
          <w:szCs w:val="28"/>
        </w:rPr>
        <w:t>диплома лауреата премии имени С.Э.Дувана</w:t>
      </w:r>
    </w:p>
    <w:p>
      <w:pPr>
        <w:pStyle w:val="Normal"/>
        <w:rPr>
          <w:rFonts w:ascii="Times New Roman" w:hAnsi="Times New Roman"/>
          <w:b/>
          <w:caps/>
          <w:sz w:val="28"/>
          <w:szCs w:val="28"/>
        </w:rPr>
      </w:pPr>
      <w:r>
        <w:rPr>
          <w:rFonts w:ascii="Times New Roman" w:hAnsi="Times New Roman"/>
          <w:b/>
          <w:caps/>
          <w:sz w:val="28"/>
          <w:szCs w:val="28"/>
        </w:rPr>
      </w:r>
    </w:p>
    <w:p>
      <w:pPr>
        <w:pStyle w:val="Normal"/>
        <w:numPr>
          <w:ilvl w:val="0"/>
          <w:numId w:val="5"/>
        </w:numPr>
        <w:jc w:val="both"/>
        <w:rPr>
          <w:rFonts w:ascii="Times New Roman" w:hAnsi="Times New Roman"/>
          <w:sz w:val="28"/>
          <w:szCs w:val="28"/>
        </w:rPr>
      </w:pPr>
      <w:r>
        <w:rPr>
          <w:rFonts w:ascii="Times New Roman" w:hAnsi="Times New Roman"/>
          <w:sz w:val="28"/>
          <w:szCs w:val="28"/>
        </w:rPr>
        <w:t xml:space="preserve">Диплом лауреата </w:t>
      </w:r>
      <w:r>
        <w:rPr>
          <w:rFonts w:ascii="Times New Roman" w:hAnsi="Times New Roman"/>
          <w:sz w:val="28"/>
          <w:szCs w:val="28"/>
          <w:lang w:val="ru-RU"/>
        </w:rPr>
        <w:t>П</w:t>
      </w:r>
      <w:r>
        <w:rPr>
          <w:rFonts w:ascii="Times New Roman" w:hAnsi="Times New Roman"/>
          <w:sz w:val="28"/>
          <w:szCs w:val="28"/>
        </w:rPr>
        <w:t xml:space="preserve">ремии имени С.Э.Дувана  (далее - диплом) изготавливается типографским способом из плотного материала и представляет собой двухстраничную книжку, обтянутую материалом, бордового цвета. </w:t>
      </w:r>
    </w:p>
    <w:p>
      <w:pPr>
        <w:pStyle w:val="Normal"/>
        <w:ind w:firstLine="708" w:right="0"/>
        <w:jc w:val="both"/>
        <w:rPr>
          <w:rFonts w:ascii="Times New Roman" w:hAnsi="Times New Roman"/>
          <w:sz w:val="28"/>
          <w:szCs w:val="28"/>
        </w:rPr>
      </w:pPr>
      <w:r>
        <w:rPr>
          <w:rFonts w:ascii="Times New Roman" w:hAnsi="Times New Roman"/>
          <w:sz w:val="28"/>
          <w:szCs w:val="28"/>
        </w:rPr>
        <w:t>Размер сложенного диплома - 220 х 300 мм.</w:t>
      </w:r>
    </w:p>
    <w:p>
      <w:pPr>
        <w:pStyle w:val="Normal"/>
        <w:shd w:val="clear" w:fill="FFFFFF"/>
        <w:jc w:val="both"/>
        <w:rPr>
          <w:rFonts w:ascii="Times New Roman" w:hAnsi="Times New Roman"/>
          <w:sz w:val="28"/>
          <w:szCs w:val="28"/>
        </w:rPr>
      </w:pPr>
      <w:r>
        <w:rPr>
          <w:rFonts w:ascii="Times New Roman" w:hAnsi="Times New Roman"/>
          <w:sz w:val="28"/>
          <w:szCs w:val="28"/>
        </w:rPr>
        <w:t xml:space="preserve">2. На лицевой стороне </w:t>
      </w:r>
      <w:r>
        <w:rPr>
          <w:rFonts w:ascii="Times New Roman" w:hAnsi="Times New Roman"/>
          <w:bCs/>
          <w:sz w:val="28"/>
          <w:szCs w:val="28"/>
        </w:rPr>
        <w:t>диплома имеется надпись золотистого цвета: «ДИПЛОМ ЛАУРЕАТА ПРЕМИИ ИМЕНИ С.Э.ДУВАНА»</w:t>
      </w:r>
    </w:p>
    <w:p>
      <w:pPr>
        <w:pStyle w:val="Normal"/>
        <w:shd w:val="clear" w:fill="FFFFFF"/>
        <w:ind w:firstLine="708" w:right="0"/>
        <w:jc w:val="both"/>
        <w:rPr>
          <w:rFonts w:ascii="Times New Roman" w:hAnsi="Times New Roman"/>
          <w:sz w:val="28"/>
          <w:szCs w:val="28"/>
        </w:rPr>
      </w:pPr>
      <w:r>
        <w:rPr>
          <w:rFonts w:ascii="Times New Roman" w:hAnsi="Times New Roman"/>
          <w:sz w:val="28"/>
          <w:szCs w:val="28"/>
        </w:rPr>
        <w:t>На внутренней левой стороне диплома написано изречение С.Э.Дувана «Вместе с вами я люблю Евпаторию, люблю так горячо, как только можно любить Родину…» и изображен герб города Евпатории в цветном варианте.</w:t>
      </w:r>
    </w:p>
    <w:p>
      <w:pPr>
        <w:pStyle w:val="Normal"/>
        <w:spacing w:before="0" w:after="46"/>
        <w:ind w:firstLine="708" w:right="0"/>
        <w:jc w:val="both"/>
        <w:rPr/>
      </w:pPr>
      <w:r>
        <w:rPr>
          <w:rFonts w:ascii="Times New Roman" w:hAnsi="Times New Roman"/>
          <w:sz w:val="28"/>
          <w:szCs w:val="28"/>
        </w:rPr>
        <w:t>На внутренней правой стороне диплома размещается сверху вниз:</w:t>
      </w:r>
    </w:p>
    <w:p>
      <w:pPr>
        <w:pStyle w:val="Normal"/>
        <w:spacing w:before="0" w:after="46"/>
        <w:ind w:firstLine="708" w:right="0"/>
        <w:jc w:val="both"/>
        <w:rPr/>
      </w:pPr>
      <w:r>
        <w:rPr>
          <w:rFonts w:ascii="Times New Roman" w:hAnsi="Times New Roman"/>
          <w:sz w:val="28"/>
          <w:szCs w:val="28"/>
        </w:rPr>
        <w:t xml:space="preserve">-изображение Почетного знака, </w:t>
      </w:r>
    </w:p>
    <w:p>
      <w:pPr>
        <w:pStyle w:val="Normal"/>
        <w:spacing w:before="0" w:after="46"/>
        <w:ind w:firstLine="708" w:right="0"/>
        <w:jc w:val="both"/>
        <w:rPr/>
      </w:pPr>
      <w:r>
        <w:rPr>
          <w:rFonts w:ascii="Times New Roman" w:hAnsi="Times New Roman"/>
          <w:sz w:val="28"/>
          <w:szCs w:val="28"/>
        </w:rPr>
        <w:t xml:space="preserve">-текст, отпечатанный типографским способом: </w:t>
      </w:r>
    </w:p>
    <w:p>
      <w:pPr>
        <w:pStyle w:val="Normal"/>
        <w:shd w:val="clear" w:fill="FFFFFF"/>
        <w:spacing w:lineRule="auto" w:line="240"/>
        <w:jc w:val="center"/>
        <w:rPr/>
      </w:pPr>
      <w:r>
        <w:rPr>
          <w:rFonts w:ascii="Times New Roman" w:hAnsi="Times New Roman"/>
          <w:b/>
          <w:bCs/>
          <w:sz w:val="28"/>
          <w:szCs w:val="28"/>
        </w:rPr>
        <w:t xml:space="preserve">ПРЕМИЯ им.С.Э.ДУВАНА </w:t>
      </w:r>
    </w:p>
    <w:p>
      <w:pPr>
        <w:pStyle w:val="Normal"/>
        <w:shd w:val="clear" w:fill="FFFFFF"/>
        <w:spacing w:lineRule="auto" w:line="240"/>
        <w:jc w:val="center"/>
        <w:rPr/>
      </w:pPr>
      <w:r>
        <w:rPr>
          <w:rFonts w:ascii="Times New Roman" w:hAnsi="Times New Roman"/>
          <w:b/>
          <w:bCs/>
          <w:sz w:val="28"/>
          <w:szCs w:val="28"/>
        </w:rPr>
        <w:t>в номинации  _________________________</w:t>
      </w:r>
    </w:p>
    <w:p>
      <w:pPr>
        <w:pStyle w:val="Normal"/>
        <w:shd w:val="clear" w:fill="FFFFFF"/>
        <w:spacing w:lineRule="auto" w:line="240"/>
        <w:jc w:val="center"/>
        <w:rPr/>
      </w:pPr>
      <w:r>
        <w:rPr>
          <w:rFonts w:ascii="Times New Roman" w:hAnsi="Times New Roman"/>
          <w:b/>
          <w:bCs/>
          <w:sz w:val="28"/>
          <w:szCs w:val="28"/>
        </w:rPr>
        <w:t>присуждена  (Ф.И.О)</w:t>
      </w:r>
    </w:p>
    <w:p>
      <w:pPr>
        <w:pStyle w:val="Normal"/>
        <w:shd w:val="clear" w:fill="FFFFFF"/>
        <w:spacing w:lineRule="auto" w:line="240"/>
        <w:jc w:val="center"/>
        <w:rPr/>
      </w:pPr>
      <w:r>
        <w:rPr>
          <w:rFonts w:ascii="Times New Roman" w:hAnsi="Times New Roman"/>
          <w:b/>
          <w:bCs/>
          <w:sz w:val="28"/>
          <w:szCs w:val="28"/>
        </w:rPr>
        <w:t>за______________________________________________________________</w:t>
      </w:r>
    </w:p>
    <w:p>
      <w:pPr>
        <w:pStyle w:val="Normal"/>
        <w:shd w:val="clear" w:fill="FFFFFF"/>
        <w:spacing w:lineRule="auto" w:line="240"/>
        <w:ind w:left="2124" w:right="0"/>
        <w:rPr/>
      </w:pPr>
      <w:r>
        <w:rPr>
          <w:rFonts w:ascii="Times New Roman" w:hAnsi="Times New Roman"/>
          <w:b/>
          <w:bCs/>
          <w:sz w:val="28"/>
          <w:szCs w:val="28"/>
        </w:rPr>
        <w:t xml:space="preserve">        </w:t>
      </w:r>
      <w:r>
        <w:rPr>
          <w:rFonts w:ascii="Times New Roman" w:hAnsi="Times New Roman"/>
          <w:b/>
          <w:bCs/>
          <w:sz w:val="28"/>
          <w:szCs w:val="28"/>
        </w:rPr>
        <w:t>(краткая формулировка обоснования)</w:t>
      </w:r>
    </w:p>
    <w:p>
      <w:pPr>
        <w:pStyle w:val="Normal"/>
        <w:shd w:val="clear" w:fill="FFFFFF"/>
        <w:spacing w:lineRule="auto" w:line="240"/>
        <w:jc w:val="both"/>
        <w:rPr>
          <w:rFonts w:ascii="Times New Roman" w:hAnsi="Times New Roman"/>
          <w:b/>
          <w:sz w:val="28"/>
          <w:szCs w:val="28"/>
        </w:rPr>
      </w:pPr>
      <w:r>
        <w:rPr>
          <w:rFonts w:ascii="Times New Roman" w:hAnsi="Times New Roman"/>
          <w:b/>
          <w:sz w:val="28"/>
          <w:szCs w:val="28"/>
        </w:rPr>
      </w:r>
    </w:p>
    <w:p>
      <w:pPr>
        <w:pStyle w:val="Normal"/>
        <w:shd w:val="clear" w:fill="FFFFFF"/>
        <w:ind w:firstLine="708" w:right="0"/>
        <w:jc w:val="both"/>
        <w:rPr>
          <w:rFonts w:ascii="Times New Roman" w:hAnsi="Times New Roman"/>
          <w:sz w:val="28"/>
          <w:szCs w:val="28"/>
        </w:rPr>
      </w:pPr>
      <w:r>
        <w:rPr>
          <w:rFonts w:ascii="Times New Roman" w:hAnsi="Times New Roman"/>
          <w:sz w:val="28"/>
          <w:szCs w:val="28"/>
        </w:rPr>
        <w:t>Текст заверяется подписью Главы муниципального образования городской округ Евпатория Республики Крым и печатью Евпаторийского городского совета Республики Крым.</w:t>
      </w:r>
    </w:p>
    <w:p>
      <w:pPr>
        <w:pStyle w:val="Normal"/>
        <w:ind w:firstLine="708" w:right="0"/>
        <w:rPr>
          <w:rFonts w:ascii="Times New Roman" w:hAnsi="Times New Roman"/>
          <w:sz w:val="28"/>
          <w:szCs w:val="28"/>
        </w:rPr>
      </w:pPr>
      <w:r>
        <w:rPr>
          <w:rFonts w:ascii="Times New Roman" w:hAnsi="Times New Roman"/>
          <w:sz w:val="28"/>
          <w:szCs w:val="28"/>
        </w:rPr>
        <w:t xml:space="preserve">Композиция всех элементов оформления центрально-симметричная. </w:t>
      </w:r>
    </w:p>
    <w:p>
      <w:pPr>
        <w:sectPr>
          <w:type w:val="nextPage"/>
          <w:pgSz w:w="11906" w:h="16838"/>
          <w:pgMar w:left="1515" w:right="566" w:gutter="0" w:header="0" w:top="1134" w:footer="0" w:bottom="1134"/>
          <w:pgNumType w:fmt="decimal"/>
          <w:formProt w:val="false"/>
          <w:textDirection w:val="lrTb"/>
          <w:docGrid w:type="default" w:linePitch="360" w:charSpace="8192"/>
        </w:sectPr>
        <w:pStyle w:val="Normal"/>
        <w:ind w:firstLine="708" w:right="0"/>
        <w:rPr>
          <w:rFonts w:ascii="Times New Roman" w:hAnsi="Times New Roman"/>
          <w:sz w:val="28"/>
          <w:szCs w:val="28"/>
        </w:rPr>
      </w:pPr>
      <w:r>
        <w:rPr>
          <w:rFonts w:ascii="Times New Roman" w:hAnsi="Times New Roman"/>
          <w:sz w:val="28"/>
          <w:szCs w:val="28"/>
        </w:rPr>
        <w:t>Фон для внутренних частей диплома белый, в углах орнамент зеленого цвета.</w:t>
      </w:r>
    </w:p>
    <w:p>
      <w:pPr>
        <w:pStyle w:val="1"/>
        <w:tabs>
          <w:tab w:val="clear" w:pos="708"/>
          <w:tab w:val="left" w:pos="851" w:leader="none"/>
        </w:tabs>
        <w:spacing w:lineRule="auto" w:line="240"/>
        <w:ind w:hanging="0" w:left="5954"/>
        <w:rPr>
          <w:sz w:val="24"/>
          <w:szCs w:val="24"/>
        </w:rPr>
      </w:pPr>
      <w:r>
        <w:rPr>
          <w:sz w:val="24"/>
          <w:szCs w:val="24"/>
        </w:rPr>
        <w:t xml:space="preserve">Приложение № </w:t>
      </w:r>
      <w:r>
        <w:rPr>
          <w:sz w:val="24"/>
          <w:szCs w:val="24"/>
          <w:lang w:val="en-US"/>
        </w:rPr>
        <w:t>2</w:t>
      </w:r>
    </w:p>
    <w:p>
      <w:pPr>
        <w:pStyle w:val="1"/>
        <w:tabs>
          <w:tab w:val="clear" w:pos="708"/>
          <w:tab w:val="left" w:pos="851" w:leader="none"/>
        </w:tabs>
        <w:spacing w:lineRule="auto" w:line="240"/>
        <w:ind w:hanging="0" w:left="5954"/>
        <w:rPr>
          <w:sz w:val="24"/>
          <w:szCs w:val="24"/>
        </w:rPr>
      </w:pPr>
      <w:r>
        <w:rPr>
          <w:b w:val="false"/>
          <w:bCs w:val="false"/>
          <w:sz w:val="24"/>
          <w:szCs w:val="24"/>
        </w:rPr>
        <w:t xml:space="preserve">к Положению о присуждении Премии имени С.Э. Дувана </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caps/>
          <w:sz w:val="28"/>
          <w:szCs w:val="28"/>
        </w:rPr>
      </w:pPr>
      <w:r>
        <w:rPr>
          <w:rFonts w:ascii="Times New Roman" w:hAnsi="Times New Roman"/>
          <w:b/>
          <w:caps/>
          <w:sz w:val="28"/>
          <w:szCs w:val="28"/>
        </w:rPr>
        <w:t xml:space="preserve">ОПИСАНИЕ ПОЧЕТНОГО ЗНАКА </w:t>
      </w:r>
    </w:p>
    <w:p>
      <w:pPr>
        <w:pStyle w:val="Normal"/>
        <w:jc w:val="center"/>
        <w:rPr>
          <w:rFonts w:ascii="Times New Roman" w:hAnsi="Times New Roman"/>
          <w:b/>
          <w:caps/>
          <w:sz w:val="28"/>
          <w:szCs w:val="28"/>
        </w:rPr>
      </w:pPr>
      <w:r>
        <w:rPr>
          <w:rFonts w:ascii="Times New Roman" w:hAnsi="Times New Roman"/>
          <w:b/>
          <w:caps/>
          <w:sz w:val="28"/>
          <w:szCs w:val="28"/>
        </w:rPr>
        <w:t>"Лауреат премии имени С.Э.Дувана»</w:t>
      </w:r>
    </w:p>
    <w:p>
      <w:pPr>
        <w:pStyle w:val="Normal"/>
        <w:jc w:val="center"/>
        <w:rPr>
          <w:rFonts w:ascii="Times New Roman" w:hAnsi="Times New Roman"/>
          <w:b/>
          <w:caps/>
          <w:sz w:val="28"/>
          <w:szCs w:val="28"/>
        </w:rPr>
      </w:pPr>
      <w:r>
        <w:rPr>
          <w:rFonts w:ascii="Times New Roman" w:hAnsi="Times New Roman"/>
          <w:b/>
          <w:caps/>
          <w:sz w:val="28"/>
          <w:szCs w:val="28"/>
        </w:rPr>
      </w:r>
    </w:p>
    <w:p>
      <w:pPr>
        <w:pStyle w:val="Normal"/>
        <w:ind w:firstLine="708" w:right="0"/>
        <w:jc w:val="both"/>
        <w:rPr>
          <w:rFonts w:ascii="Times New Roman" w:hAnsi="Times New Roman"/>
          <w:sz w:val="28"/>
          <w:szCs w:val="28"/>
        </w:rPr>
      </w:pPr>
      <w:r>
        <w:rPr>
          <w:rFonts w:ascii="Times New Roman" w:hAnsi="Times New Roman"/>
          <w:sz w:val="28"/>
          <w:szCs w:val="28"/>
        </w:rPr>
        <w:t xml:space="preserve">Почетный знак "Лауреат премии имени С.Э.Дувана" состоит из колодки и подвески, изготовленных из металла золотистого цвета. </w:t>
      </w:r>
    </w:p>
    <w:p>
      <w:pPr>
        <w:pStyle w:val="Normal"/>
        <w:ind w:firstLine="708" w:right="0"/>
        <w:jc w:val="both"/>
        <w:rPr>
          <w:rFonts w:ascii="Times New Roman" w:hAnsi="Times New Roman"/>
          <w:sz w:val="28"/>
          <w:szCs w:val="28"/>
        </w:rPr>
      </w:pPr>
      <w:r>
        <w:rPr>
          <w:rFonts w:ascii="Times New Roman" w:hAnsi="Times New Roman"/>
          <w:sz w:val="28"/>
          <w:szCs w:val="28"/>
        </w:rPr>
        <w:t>Подвеска звеном соединена с колодкой.</w:t>
      </w:r>
    </w:p>
    <w:p>
      <w:pPr>
        <w:pStyle w:val="Normal"/>
        <w:ind w:firstLine="708" w:right="0"/>
        <w:jc w:val="both"/>
        <w:rPr>
          <w:rFonts w:ascii="Times New Roman" w:hAnsi="Times New Roman"/>
          <w:sz w:val="28"/>
          <w:szCs w:val="28"/>
        </w:rPr>
      </w:pPr>
      <w:r>
        <w:rPr>
          <w:rFonts w:ascii="Times New Roman" w:hAnsi="Times New Roman"/>
          <w:sz w:val="28"/>
          <w:szCs w:val="28"/>
        </w:rPr>
        <w:t xml:space="preserve">Колодка представляет собой ромб со сторонами 15 мм, </w:t>
      </w:r>
      <w:r>
        <w:rPr>
          <w:rFonts w:ascii="Times New Roman" w:hAnsi="Times New Roman"/>
          <w:sz w:val="28"/>
          <w:szCs w:val="28"/>
          <w:shd w:fill="FFFFFF" w:val="clear"/>
        </w:rPr>
        <w:t>образованный пучками расходящихся золотистых лучей</w:t>
      </w:r>
      <w:r>
        <w:rPr>
          <w:rFonts w:ascii="Times New Roman" w:hAnsi="Times New Roman"/>
          <w:sz w:val="28"/>
          <w:szCs w:val="28"/>
        </w:rPr>
        <w:t xml:space="preserve">. Поверхность колодки покрывается эмалями цветов флага города Евпатории, разделенных и </w:t>
      </w:r>
      <w:r>
        <w:rPr>
          <w:rFonts w:ascii="Times New Roman" w:hAnsi="Times New Roman"/>
          <w:sz w:val="28"/>
          <w:szCs w:val="28"/>
          <w:shd w:fill="FFFFFF" w:val="clear"/>
        </w:rPr>
        <w:t>ограниченных по контуру выступающим тонким ободком золотистого цвета</w:t>
      </w:r>
      <w:r>
        <w:rPr>
          <w:rFonts w:ascii="Times New Roman" w:hAnsi="Times New Roman"/>
          <w:sz w:val="28"/>
          <w:szCs w:val="28"/>
        </w:rPr>
        <w:t>. Полосы красного и зеленого цвета имеют ширину 3 мм, полоса желтого цвета 7 мм.</w:t>
      </w:r>
    </w:p>
    <w:p>
      <w:pPr>
        <w:pStyle w:val="Normal"/>
        <w:ind w:firstLine="708" w:right="0"/>
        <w:jc w:val="both"/>
        <w:rPr>
          <w:rFonts w:ascii="Times New Roman" w:hAnsi="Times New Roman"/>
          <w:sz w:val="28"/>
          <w:szCs w:val="28"/>
        </w:rPr>
      </w:pPr>
      <w:r>
        <w:rPr>
          <w:rFonts w:ascii="Times New Roman" w:hAnsi="Times New Roman"/>
          <w:sz w:val="28"/>
          <w:szCs w:val="28"/>
        </w:rPr>
        <w:t>Подвеска круглой формы диаметром 35 мм, имеющая лицевую (аверс) и обратную (реверс) стороны.</w:t>
      </w:r>
    </w:p>
    <w:p>
      <w:pPr>
        <w:pStyle w:val="Normal"/>
        <w:shd w:val="clear" w:fill="FFFFFF"/>
        <w:jc w:val="both"/>
        <w:rPr>
          <w:rFonts w:ascii="Times New Roman" w:hAnsi="Times New Roman"/>
          <w:sz w:val="28"/>
          <w:szCs w:val="28"/>
        </w:rPr>
      </w:pPr>
      <w:r>
        <w:rPr>
          <w:rFonts w:ascii="Times New Roman" w:hAnsi="Times New Roman"/>
          <w:bCs/>
          <w:sz w:val="28"/>
          <w:szCs w:val="28"/>
        </w:rPr>
        <w:t>АВЕРС:</w:t>
      </w:r>
      <w:r>
        <w:rPr>
          <w:rFonts w:ascii="Times New Roman" w:hAnsi="Times New Roman"/>
          <w:b/>
          <w:bCs/>
          <w:sz w:val="28"/>
          <w:szCs w:val="28"/>
        </w:rPr>
        <w:t xml:space="preserve"> </w:t>
      </w:r>
      <w:r>
        <w:rPr>
          <w:rFonts w:ascii="Times New Roman" w:hAnsi="Times New Roman"/>
          <w:sz w:val="28"/>
          <w:szCs w:val="28"/>
        </w:rPr>
        <w:t xml:space="preserve">в центре знака выдавлен профиль С.Э.Дувана. </w:t>
      </w:r>
      <w:r>
        <w:rPr>
          <w:rFonts w:ascii="Times New Roman" w:hAnsi="Times New Roman"/>
          <w:sz w:val="28"/>
          <w:szCs w:val="28"/>
          <w:shd w:fill="FFFFFF" w:val="clear"/>
        </w:rPr>
        <w:t xml:space="preserve">По выпуклой окружности </w:t>
      </w:r>
      <w:r>
        <w:rPr>
          <w:rFonts w:ascii="Times New Roman" w:hAnsi="Times New Roman"/>
          <w:sz w:val="28"/>
          <w:szCs w:val="28"/>
        </w:rPr>
        <w:t>имеется надпись «Лауреат премии имени С.Э.Дувана 1870-1957»</w:t>
      </w:r>
    </w:p>
    <w:p>
      <w:pPr>
        <w:pStyle w:val="Normal"/>
        <w:shd w:val="clear" w:fill="FFFFFF"/>
        <w:jc w:val="both"/>
        <w:rPr>
          <w:rFonts w:ascii="Times New Roman" w:hAnsi="Times New Roman"/>
          <w:sz w:val="28"/>
          <w:szCs w:val="28"/>
        </w:rPr>
      </w:pPr>
      <w:r>
        <w:rPr>
          <w:rFonts w:ascii="Times New Roman" w:hAnsi="Times New Roman"/>
          <w:sz w:val="28"/>
          <w:szCs w:val="28"/>
        </w:rPr>
        <w:t xml:space="preserve">РЕВЕРС: имеет гладкую поверхность.  </w:t>
      </w:r>
    </w:p>
    <w:p>
      <w:pPr>
        <w:pStyle w:val="Normal"/>
        <w:ind w:firstLine="567" w:right="0"/>
        <w:jc w:val="both"/>
        <w:rPr>
          <w:rFonts w:ascii="Times New Roman" w:hAnsi="Times New Roman"/>
          <w:sz w:val="28"/>
          <w:szCs w:val="28"/>
        </w:rPr>
      </w:pPr>
      <w:r>
        <w:rPr>
          <w:rFonts w:ascii="Times New Roman" w:hAnsi="Times New Roman"/>
          <w:sz w:val="28"/>
          <w:szCs w:val="28"/>
        </w:rPr>
        <w:t xml:space="preserve">Знак укладывается в подарочный футляр с бархатным напылением цвета бордо. </w:t>
      </w:r>
    </w:p>
    <w:p>
      <w:pPr>
        <w:pStyle w:val="Normal"/>
        <w:rPr>
          <w:rFonts w:ascii="Times New Roman" w:hAnsi="Times New Roman"/>
          <w:sz w:val="28"/>
          <w:szCs w:val="28"/>
        </w:rPr>
      </w:pPr>
      <w:r>
        <w:rPr>
          <w:rFonts w:ascii="Times New Roman" w:hAnsi="Times New Roman"/>
          <w:sz w:val="28"/>
          <w:szCs w:val="28"/>
        </w:rPr>
      </w:r>
    </w:p>
    <w:p>
      <w:pPr>
        <w:pStyle w:val="Normal"/>
        <w:spacing w:before="0" w:after="160"/>
        <w:jc w:val="both"/>
        <w:rPr>
          <w:rFonts w:ascii="Times New Roman" w:hAnsi="Times New Roman"/>
          <w:sz w:val="28"/>
          <w:szCs w:val="28"/>
        </w:rPr>
      </w:pPr>
      <w:r>
        <w:rPr>
          <w:rFonts w:ascii="Times New Roman" w:hAnsi="Times New Roman"/>
          <w:sz w:val="28"/>
          <w:szCs w:val="28"/>
        </w:rPr>
      </w:r>
    </w:p>
    <w:p>
      <w:pPr>
        <w:pStyle w:val="Normal"/>
        <w:spacing w:before="0" w:after="160"/>
        <w:jc w:val="both"/>
        <w:rPr>
          <w:rFonts w:ascii="Times New Roman" w:hAnsi="Times New Roman"/>
          <w:sz w:val="28"/>
          <w:szCs w:val="28"/>
        </w:rPr>
      </w:pPr>
      <w:r>
        <w:rPr>
          <w:rFonts w:ascii="Times New Roman" w:hAnsi="Times New Roman"/>
          <w:sz w:val="28"/>
          <w:szCs w:val="28"/>
        </w:rPr>
      </w:r>
    </w:p>
    <w:p>
      <w:pPr>
        <w:pStyle w:val="Normal"/>
        <w:widowControl/>
        <w:spacing w:lineRule="auto" w:line="240" w:before="57" w:after="57"/>
        <w:ind w:hanging="0" w:left="567" w:right="0"/>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spacing w:lineRule="auto" w:line="240" w:before="57" w:after="57"/>
        <w:ind w:hanging="0" w:left="567" w:right="0"/>
        <w:jc w:val="center"/>
        <w:rPr>
          <w:rFonts w:ascii="Times New Roman" w:hAnsi="Times New Roman" w:cs="Times New Roman"/>
          <w:b/>
          <w:sz w:val="24"/>
          <w:szCs w:val="24"/>
        </w:rPr>
      </w:pPr>
      <w:r>
        <w:rPr>
          <w:rFonts w:cs="Times New Roman" w:ascii="Times New Roman" w:hAnsi="Times New Roman"/>
          <w:b/>
          <w:sz w:val="24"/>
          <w:szCs w:val="24"/>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before="0" w:after="0"/>
        <w:jc w:val="center"/>
        <w:rPr>
          <w:b/>
          <w:sz w:val="28"/>
          <w:szCs w:val="28"/>
        </w:rPr>
      </w:pPr>
      <w:r>
        <w:rPr>
          <w:b/>
          <w:sz w:val="28"/>
          <w:szCs w:val="28"/>
        </w:rPr>
      </w:r>
    </w:p>
    <w:p>
      <w:pPr>
        <w:pStyle w:val="1"/>
        <w:tabs>
          <w:tab w:val="clear" w:pos="708"/>
          <w:tab w:val="left" w:pos="851" w:leader="none"/>
        </w:tabs>
        <w:spacing w:lineRule="auto" w:line="240"/>
        <w:ind w:hanging="0" w:left="5954"/>
        <w:rPr/>
      </w:pPr>
      <w:r>
        <w:rPr>
          <w:b w:val="false"/>
          <w:bCs w:val="false"/>
          <w:sz w:val="24"/>
          <w:szCs w:val="24"/>
        </w:rPr>
        <w:t xml:space="preserve">Приложение № </w:t>
      </w:r>
      <w:r>
        <w:rPr>
          <w:b w:val="false"/>
          <w:bCs w:val="false"/>
          <w:sz w:val="24"/>
          <w:szCs w:val="24"/>
          <w:lang w:val="en-US"/>
        </w:rPr>
        <w:t>3</w:t>
      </w:r>
    </w:p>
    <w:p>
      <w:pPr>
        <w:pStyle w:val="1"/>
        <w:tabs>
          <w:tab w:val="clear" w:pos="708"/>
          <w:tab w:val="left" w:pos="851" w:leader="none"/>
        </w:tabs>
        <w:spacing w:lineRule="auto" w:line="240"/>
        <w:ind w:hanging="0" w:left="5954"/>
        <w:rPr>
          <w:b w:val="false"/>
          <w:bCs w:val="false"/>
        </w:rPr>
      </w:pPr>
      <w:r>
        <w:rPr>
          <w:b w:val="false"/>
          <w:bCs w:val="false"/>
          <w:sz w:val="24"/>
          <w:szCs w:val="24"/>
        </w:rPr>
        <w:t xml:space="preserve">к Положению о присуждении Премии имени С.Э. Дувана                </w:t>
      </w:r>
    </w:p>
    <w:p>
      <w:pPr>
        <w:pStyle w:val="1"/>
        <w:tabs>
          <w:tab w:val="clear" w:pos="708"/>
          <w:tab w:val="left" w:pos="851" w:leader="none"/>
        </w:tabs>
        <w:spacing w:lineRule="auto" w:line="240" w:before="0" w:after="0"/>
        <w:jc w:val="center"/>
        <w:rPr>
          <w:b/>
          <w:sz w:val="28"/>
          <w:szCs w:val="28"/>
        </w:rPr>
      </w:pPr>
      <w:r>
        <w:rPr>
          <w:b/>
          <w:sz w:val="28"/>
          <w:szCs w:val="28"/>
        </w:rPr>
        <w:t>Согласие</w:t>
      </w:r>
    </w:p>
    <w:p>
      <w:pPr>
        <w:pStyle w:val="1"/>
        <w:tabs>
          <w:tab w:val="clear" w:pos="708"/>
          <w:tab w:val="left" w:pos="851" w:leader="none"/>
        </w:tabs>
        <w:spacing w:lineRule="auto" w:line="240" w:before="0" w:after="0"/>
        <w:jc w:val="center"/>
        <w:rPr>
          <w:b/>
          <w:sz w:val="28"/>
          <w:szCs w:val="28"/>
        </w:rPr>
      </w:pPr>
      <w:r>
        <w:rPr>
          <w:b/>
          <w:sz w:val="28"/>
          <w:szCs w:val="28"/>
        </w:rPr>
        <w:t>на обработку представленных персональных данных</w:t>
      </w:r>
    </w:p>
    <w:p>
      <w:pPr>
        <w:pStyle w:val="1"/>
        <w:tabs>
          <w:tab w:val="clear" w:pos="708"/>
          <w:tab w:val="left" w:pos="851" w:leader="none"/>
        </w:tabs>
        <w:spacing w:lineRule="auto" w:line="240" w:before="0" w:after="0"/>
        <w:jc w:val="center"/>
        <w:rPr>
          <w:sz w:val="28"/>
          <w:szCs w:val="28"/>
        </w:rPr>
      </w:pPr>
      <w:r>
        <w:rPr>
          <w:sz w:val="28"/>
          <w:szCs w:val="28"/>
        </w:rPr>
      </w:r>
    </w:p>
    <w:p>
      <w:pPr>
        <w:pStyle w:val="1"/>
        <w:tabs>
          <w:tab w:val="clear" w:pos="708"/>
          <w:tab w:val="left" w:pos="851" w:leader="none"/>
        </w:tabs>
        <w:spacing w:lineRule="auto" w:line="240" w:before="0" w:after="0"/>
        <w:jc w:val="both"/>
        <w:rPr>
          <w:sz w:val="28"/>
          <w:szCs w:val="28"/>
        </w:rPr>
      </w:pPr>
      <w:r>
        <w:rPr>
          <w:sz w:val="28"/>
          <w:szCs w:val="28"/>
        </w:rPr>
        <w:t>Я, _________________________________, свободно, своей волей и в своем интересе выражаю свое согласие на обработку моих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Комитетом по присуждению Премии имени С.Э. Дувана муниципального образования городской округ Евпатория Республики Крым (далее - Дувановский Комитет) и ее представителями моих персональных данных, переданных при подаче ходатайства и документов как кандидата на присуждение Премии имени С.Э. Дувана, а также полученных Дувановским Комитетом с моего письменного согласия от третьей стороны, в частности, следующих моих персональных данных:</w:t>
      </w:r>
    </w:p>
    <w:p>
      <w:pPr>
        <w:pStyle w:val="1"/>
        <w:tabs>
          <w:tab w:val="clear" w:pos="708"/>
          <w:tab w:val="left" w:pos="851" w:leader="none"/>
        </w:tabs>
        <w:spacing w:lineRule="auto" w:line="240" w:before="0" w:after="0"/>
        <w:jc w:val="both"/>
        <w:rPr>
          <w:sz w:val="28"/>
          <w:szCs w:val="28"/>
        </w:rPr>
      </w:pPr>
      <w:r>
        <w:rPr>
          <w:sz w:val="28"/>
          <w:szCs w:val="28"/>
        </w:rPr>
        <w:t>- фамилия, имя, отчество;</w:t>
      </w:r>
    </w:p>
    <w:p>
      <w:pPr>
        <w:pStyle w:val="1"/>
        <w:tabs>
          <w:tab w:val="clear" w:pos="708"/>
          <w:tab w:val="left" w:pos="851" w:leader="none"/>
        </w:tabs>
        <w:spacing w:lineRule="auto" w:line="240" w:before="0" w:after="0"/>
        <w:jc w:val="both"/>
        <w:rPr>
          <w:sz w:val="28"/>
          <w:szCs w:val="28"/>
        </w:rPr>
      </w:pPr>
      <w:r>
        <w:rPr>
          <w:sz w:val="28"/>
          <w:szCs w:val="28"/>
        </w:rPr>
        <w:t>- дата и место рождения;</w:t>
      </w:r>
    </w:p>
    <w:p>
      <w:pPr>
        <w:pStyle w:val="1"/>
        <w:tabs>
          <w:tab w:val="clear" w:pos="708"/>
          <w:tab w:val="left" w:pos="851" w:leader="none"/>
        </w:tabs>
        <w:spacing w:lineRule="auto" w:line="240" w:before="0" w:after="0"/>
        <w:jc w:val="both"/>
        <w:rPr>
          <w:sz w:val="28"/>
          <w:szCs w:val="28"/>
        </w:rPr>
      </w:pPr>
      <w:r>
        <w:rPr>
          <w:sz w:val="28"/>
          <w:szCs w:val="28"/>
        </w:rPr>
        <w:t>- гражданство;</w:t>
      </w:r>
    </w:p>
    <w:p>
      <w:pPr>
        <w:pStyle w:val="1"/>
        <w:tabs>
          <w:tab w:val="clear" w:pos="708"/>
          <w:tab w:val="left" w:pos="851" w:leader="none"/>
        </w:tabs>
        <w:spacing w:lineRule="auto" w:line="240" w:before="0" w:after="0"/>
        <w:jc w:val="both"/>
        <w:rPr>
          <w:sz w:val="28"/>
          <w:szCs w:val="28"/>
        </w:rPr>
      </w:pPr>
      <w:r>
        <w:rPr>
          <w:sz w:val="28"/>
          <w:szCs w:val="28"/>
        </w:rPr>
        <w:t>- сведения о знании иностранных языков;</w:t>
      </w:r>
    </w:p>
    <w:p>
      <w:pPr>
        <w:pStyle w:val="1"/>
        <w:tabs>
          <w:tab w:val="clear" w:pos="708"/>
          <w:tab w:val="left" w:pos="851" w:leader="none"/>
        </w:tabs>
        <w:spacing w:lineRule="auto" w:line="240" w:before="0" w:after="0"/>
        <w:jc w:val="both"/>
        <w:rPr>
          <w:sz w:val="28"/>
          <w:szCs w:val="28"/>
        </w:rPr>
      </w:pPr>
      <w:r>
        <w:rPr>
          <w:sz w:val="28"/>
          <w:szCs w:val="28"/>
        </w:rPr>
        <w:t>- образование (наименование учебного заведения, год окончания, документ об образовании, квалификация специальность);</w:t>
      </w:r>
    </w:p>
    <w:p>
      <w:pPr>
        <w:pStyle w:val="1"/>
        <w:tabs>
          <w:tab w:val="clear" w:pos="708"/>
          <w:tab w:val="left" w:pos="851" w:leader="none"/>
        </w:tabs>
        <w:spacing w:lineRule="auto" w:line="240" w:before="0" w:after="0"/>
        <w:jc w:val="both"/>
        <w:rPr>
          <w:sz w:val="28"/>
          <w:szCs w:val="28"/>
        </w:rPr>
      </w:pPr>
      <w:r>
        <w:rPr>
          <w:sz w:val="28"/>
          <w:szCs w:val="28"/>
        </w:rPr>
        <w:t>- профессия;</w:t>
      </w:r>
    </w:p>
    <w:p>
      <w:pPr>
        <w:pStyle w:val="1"/>
        <w:tabs>
          <w:tab w:val="clear" w:pos="708"/>
          <w:tab w:val="left" w:pos="851" w:leader="none"/>
        </w:tabs>
        <w:spacing w:lineRule="auto" w:line="240" w:before="0" w:after="0"/>
        <w:jc w:val="both"/>
        <w:rPr>
          <w:sz w:val="28"/>
          <w:szCs w:val="28"/>
        </w:rPr>
      </w:pPr>
      <w:r>
        <w:rPr>
          <w:sz w:val="28"/>
          <w:szCs w:val="28"/>
        </w:rPr>
        <w:t>- паспорт (номер, дата выдачи, кем выдан);</w:t>
      </w:r>
    </w:p>
    <w:p>
      <w:pPr>
        <w:pStyle w:val="1"/>
        <w:tabs>
          <w:tab w:val="clear" w:pos="708"/>
          <w:tab w:val="left" w:pos="851" w:leader="none"/>
        </w:tabs>
        <w:spacing w:lineRule="auto" w:line="240" w:before="0" w:after="0"/>
        <w:jc w:val="both"/>
        <w:rPr>
          <w:sz w:val="28"/>
          <w:szCs w:val="28"/>
        </w:rPr>
      </w:pPr>
      <w:r>
        <w:rPr>
          <w:sz w:val="28"/>
          <w:szCs w:val="28"/>
        </w:rPr>
        <w:t>- адрес места жительства (по паспорту, фактический), дата регистрации по месту жительства;</w:t>
      </w:r>
    </w:p>
    <w:p>
      <w:pPr>
        <w:pStyle w:val="1"/>
        <w:tabs>
          <w:tab w:val="clear" w:pos="708"/>
          <w:tab w:val="left" w:pos="851" w:leader="none"/>
        </w:tabs>
        <w:spacing w:lineRule="auto" w:line="240" w:before="0" w:after="0"/>
        <w:jc w:val="both"/>
        <w:rPr>
          <w:sz w:val="28"/>
          <w:szCs w:val="28"/>
        </w:rPr>
      </w:pPr>
      <w:r>
        <w:rPr>
          <w:sz w:val="28"/>
          <w:szCs w:val="28"/>
        </w:rPr>
        <w:t>- номер телефона (домашний, сотовый);</w:t>
      </w:r>
    </w:p>
    <w:p>
      <w:pPr>
        <w:pStyle w:val="1"/>
        <w:tabs>
          <w:tab w:val="clear" w:pos="708"/>
          <w:tab w:val="left" w:pos="851" w:leader="none"/>
        </w:tabs>
        <w:spacing w:lineRule="auto" w:line="240" w:before="0" w:after="0"/>
        <w:jc w:val="both"/>
        <w:rPr>
          <w:sz w:val="28"/>
          <w:szCs w:val="28"/>
        </w:rPr>
      </w:pPr>
      <w:r>
        <w:rPr>
          <w:sz w:val="28"/>
          <w:szCs w:val="28"/>
        </w:rPr>
        <w:t>- сведения об имеющихся наградах (поощрениях), почетных званиях;</w:t>
      </w:r>
    </w:p>
    <w:p>
      <w:pPr>
        <w:pStyle w:val="1"/>
        <w:tabs>
          <w:tab w:val="clear" w:pos="708"/>
          <w:tab w:val="left" w:pos="851" w:leader="none"/>
        </w:tabs>
        <w:spacing w:lineRule="auto" w:line="240" w:before="0" w:after="0"/>
        <w:jc w:val="both"/>
        <w:rPr>
          <w:sz w:val="28"/>
          <w:szCs w:val="28"/>
        </w:rPr>
      </w:pPr>
      <w:r>
        <w:rPr>
          <w:sz w:val="28"/>
          <w:szCs w:val="28"/>
        </w:rPr>
        <w:t>- сведения о номере и серии страхового свидетельства государственного пенсионного страхования;</w:t>
      </w:r>
    </w:p>
    <w:p>
      <w:pPr>
        <w:pStyle w:val="1"/>
        <w:tabs>
          <w:tab w:val="clear" w:pos="708"/>
          <w:tab w:val="left" w:pos="851" w:leader="none"/>
        </w:tabs>
        <w:spacing w:lineRule="auto" w:line="240" w:before="0" w:after="0"/>
        <w:jc w:val="both"/>
        <w:rPr>
          <w:sz w:val="28"/>
          <w:szCs w:val="28"/>
        </w:rPr>
      </w:pPr>
      <w:r>
        <w:rPr>
          <w:sz w:val="28"/>
          <w:szCs w:val="28"/>
        </w:rPr>
        <w:t>- сведения об идентификационном номере налогоплательщика;</w:t>
      </w:r>
    </w:p>
    <w:p>
      <w:pPr>
        <w:pStyle w:val="1"/>
        <w:tabs>
          <w:tab w:val="clear" w:pos="708"/>
          <w:tab w:val="left" w:pos="851" w:leader="none"/>
        </w:tabs>
        <w:spacing w:lineRule="auto" w:line="240" w:before="0" w:after="0"/>
        <w:jc w:val="both"/>
        <w:rPr>
          <w:sz w:val="28"/>
          <w:szCs w:val="28"/>
        </w:rPr>
      </w:pPr>
      <w:r>
        <w:rPr>
          <w:sz w:val="28"/>
          <w:szCs w:val="28"/>
        </w:rPr>
        <w:t>- сведения о социальных льготах (в соответствии с действующим законодательством Российской Федерации);</w:t>
      </w:r>
    </w:p>
    <w:p>
      <w:pPr>
        <w:pStyle w:val="1"/>
        <w:tabs>
          <w:tab w:val="clear" w:pos="708"/>
          <w:tab w:val="left" w:pos="851" w:leader="none"/>
        </w:tabs>
        <w:spacing w:lineRule="auto" w:line="240" w:before="0" w:after="0"/>
        <w:jc w:val="both"/>
        <w:rPr>
          <w:sz w:val="28"/>
          <w:szCs w:val="28"/>
        </w:rPr>
      </w:pPr>
      <w:r>
        <w:rPr>
          <w:sz w:val="28"/>
          <w:szCs w:val="28"/>
        </w:rPr>
        <w:t>- другие персональные данные, необходимые Дувановскому Комитету в соответствии с действующим законодательством Российской Федерации в области персональных данных.</w:t>
      </w:r>
    </w:p>
    <w:p>
      <w:pPr>
        <w:pStyle w:val="1"/>
        <w:tabs>
          <w:tab w:val="clear" w:pos="708"/>
          <w:tab w:val="left" w:pos="851" w:leader="none"/>
        </w:tabs>
        <w:spacing w:lineRule="auto" w:line="240" w:before="0" w:after="0"/>
        <w:jc w:val="both"/>
        <w:rPr>
          <w:sz w:val="28"/>
          <w:szCs w:val="28"/>
        </w:rPr>
      </w:pPr>
      <w:r>
        <w:rPr>
          <w:sz w:val="28"/>
          <w:szCs w:val="28"/>
        </w:rPr>
        <w:t>Дувановский Комитет может обрабатывать мои персональные данные в следующих целях: обеспечения соблюдения законов и иных нормативных правовых актов в области персональных данных; присуждения Премии имени С.Э. Дувана.</w:t>
      </w:r>
    </w:p>
    <w:p>
      <w:pPr>
        <w:pStyle w:val="1"/>
        <w:tabs>
          <w:tab w:val="clear" w:pos="708"/>
          <w:tab w:val="left" w:pos="851" w:leader="none"/>
        </w:tabs>
        <w:spacing w:lineRule="auto" w:line="240" w:before="0" w:after="0"/>
        <w:jc w:val="both"/>
        <w:rPr>
          <w:sz w:val="28"/>
          <w:szCs w:val="28"/>
        </w:rPr>
      </w:pPr>
      <w:r>
        <w:rPr>
          <w:sz w:val="28"/>
          <w:szCs w:val="28"/>
        </w:rPr>
        <w:t>Обработка (на бумажных носителях; в информационных системах персональных данных и без использования средств автоматизации, а также смешанным способом) Дувановским Комитетом моих персональных данных должна осуществляться в соответствии с требованиями Федерального закона от 27.07.2006 № 152-ФЗ «О персональных данных».</w:t>
      </w:r>
    </w:p>
    <w:p>
      <w:pPr>
        <w:pStyle w:val="1"/>
        <w:tabs>
          <w:tab w:val="clear" w:pos="708"/>
          <w:tab w:val="left" w:pos="851" w:leader="none"/>
        </w:tabs>
        <w:spacing w:lineRule="auto" w:line="240" w:before="0" w:after="0"/>
        <w:jc w:val="both"/>
        <w:rPr>
          <w:sz w:val="28"/>
          <w:szCs w:val="28"/>
        </w:rPr>
      </w:pPr>
      <w:r>
        <w:rPr>
          <w:sz w:val="28"/>
          <w:szCs w:val="28"/>
        </w:rPr>
        <w:t>Данное согласие действует до достижения целей обработки персональных данных или в течение срока хранения информации.</w:t>
      </w:r>
    </w:p>
    <w:p>
      <w:pPr>
        <w:pStyle w:val="1"/>
        <w:tabs>
          <w:tab w:val="clear" w:pos="708"/>
          <w:tab w:val="left" w:pos="851" w:leader="none"/>
        </w:tabs>
        <w:spacing w:lineRule="auto" w:line="240" w:before="0" w:after="0"/>
        <w:jc w:val="both"/>
        <w:rPr>
          <w:sz w:val="28"/>
          <w:szCs w:val="28"/>
        </w:rPr>
      </w:pPr>
      <w:r>
        <w:rPr>
          <w:sz w:val="28"/>
          <w:szCs w:val="28"/>
        </w:rPr>
        <w:t>Настоящее согласие может быть отозвано представленным письменным заявлением в адрес Дувановского Комитета.</w:t>
      </w:r>
    </w:p>
    <w:p>
      <w:pPr>
        <w:pStyle w:val="1"/>
        <w:tabs>
          <w:tab w:val="clear" w:pos="708"/>
          <w:tab w:val="left" w:pos="851" w:leader="none"/>
        </w:tabs>
        <w:spacing w:lineRule="auto" w:line="240" w:before="0" w:after="0"/>
        <w:jc w:val="both"/>
        <w:rPr>
          <w:sz w:val="28"/>
          <w:szCs w:val="28"/>
        </w:rPr>
      </w:pPr>
      <w:r>
        <w:rPr>
          <w:sz w:val="28"/>
          <w:szCs w:val="28"/>
        </w:rPr>
        <w:t>"___" __________ 20__ г. ___________ ________________</w:t>
      </w:r>
    </w:p>
    <w:p>
      <w:pPr>
        <w:pStyle w:val="1"/>
        <w:tabs>
          <w:tab w:val="clear" w:pos="708"/>
          <w:tab w:val="left" w:pos="851" w:leader="none"/>
        </w:tabs>
        <w:spacing w:lineRule="auto" w:line="240" w:before="0" w:after="0"/>
        <w:jc w:val="both"/>
        <w:rPr>
          <w:sz w:val="28"/>
          <w:szCs w:val="28"/>
        </w:rPr>
      </w:pPr>
      <w:r>
        <w:rPr>
          <w:sz w:val="28"/>
          <w:szCs w:val="28"/>
        </w:rPr>
      </w:r>
    </w:p>
    <w:p>
      <w:pPr>
        <w:pStyle w:val="1"/>
        <w:tabs>
          <w:tab w:val="clear" w:pos="708"/>
          <w:tab w:val="left" w:pos="851" w:leader="none"/>
        </w:tabs>
        <w:spacing w:lineRule="auto" w:line="240" w:before="0" w:after="0"/>
        <w:jc w:val="both"/>
        <w:rPr>
          <w:sz w:val="28"/>
          <w:szCs w:val="28"/>
        </w:rPr>
      </w:pPr>
      <w:r>
        <w:rPr>
          <w:sz w:val="28"/>
          <w:szCs w:val="28"/>
        </w:rPr>
      </w:r>
    </w:p>
    <w:p>
      <w:pPr>
        <w:pStyle w:val="1"/>
        <w:tabs>
          <w:tab w:val="clear" w:pos="708"/>
          <w:tab w:val="left" w:pos="851" w:leader="none"/>
        </w:tabs>
        <w:spacing w:lineRule="auto" w:line="240" w:before="0" w:after="0"/>
        <w:jc w:val="center"/>
        <w:rPr>
          <w:b/>
          <w:sz w:val="28"/>
          <w:szCs w:val="28"/>
        </w:rPr>
      </w:pPr>
      <w:r>
        <w:rPr>
          <w:b/>
          <w:sz w:val="28"/>
          <w:szCs w:val="28"/>
        </w:rPr>
        <w:t>Согласие</w:t>
      </w:r>
    </w:p>
    <w:p>
      <w:pPr>
        <w:pStyle w:val="1"/>
        <w:tabs>
          <w:tab w:val="clear" w:pos="708"/>
          <w:tab w:val="left" w:pos="851" w:leader="none"/>
        </w:tabs>
        <w:spacing w:lineRule="auto" w:line="240" w:before="0" w:after="0"/>
        <w:jc w:val="center"/>
        <w:rPr>
          <w:b/>
          <w:sz w:val="28"/>
          <w:szCs w:val="28"/>
        </w:rPr>
      </w:pPr>
      <w:r>
        <w:rPr>
          <w:b/>
          <w:sz w:val="28"/>
          <w:szCs w:val="28"/>
        </w:rPr>
        <w:t xml:space="preserve"> </w:t>
      </w:r>
      <w:r>
        <w:rPr>
          <w:b/>
          <w:sz w:val="28"/>
          <w:szCs w:val="28"/>
        </w:rPr>
        <w:t>на распространение персональных данных</w:t>
      </w:r>
    </w:p>
    <w:p>
      <w:pPr>
        <w:pStyle w:val="1"/>
        <w:tabs>
          <w:tab w:val="clear" w:pos="708"/>
          <w:tab w:val="left" w:pos="851" w:leader="none"/>
        </w:tabs>
        <w:spacing w:lineRule="auto" w:line="240" w:before="0" w:after="0"/>
        <w:jc w:val="both"/>
        <w:rPr>
          <w:sz w:val="28"/>
          <w:szCs w:val="28"/>
        </w:rPr>
      </w:pPr>
      <w:r>
        <w:rPr>
          <w:sz w:val="28"/>
          <w:szCs w:val="28"/>
        </w:rPr>
      </w:r>
    </w:p>
    <w:p>
      <w:pPr>
        <w:pStyle w:val="1"/>
        <w:tabs>
          <w:tab w:val="clear" w:pos="708"/>
          <w:tab w:val="left" w:pos="851" w:leader="none"/>
        </w:tabs>
        <w:spacing w:lineRule="auto" w:line="240" w:before="0" w:after="0"/>
        <w:jc w:val="both"/>
        <w:rPr>
          <w:sz w:val="28"/>
          <w:szCs w:val="28"/>
        </w:rPr>
      </w:pPr>
      <w:r>
        <w:rPr>
          <w:sz w:val="28"/>
          <w:szCs w:val="28"/>
        </w:rPr>
        <w:t xml:space="preserve">Настоящим я, _________________________________, руководствуясь статьей 10.1 Федерального закона от 27.07.2006 № 152-ФЗ «О персональных данных», заявляю о согласии на распространение Комитетом по присуждению Премии имени С.Э. Дувана муниципального образования городской округ Евпатория Республики Крым, Евпаторийским городским советом Республики Крым моих персональных данных с целью размещения информации обо мне на официальной странице муниципального образования городской округ Евпатория Республики Крым - </w:t>
      </w:r>
      <w:hyperlink r:id="rId4">
        <w:r>
          <w:rPr>
            <w:rStyle w:val="Hyperlink"/>
            <w:color w:val="auto"/>
            <w:sz w:val="28"/>
            <w:szCs w:val="28"/>
            <w:u w:val="none"/>
          </w:rPr>
          <w:t>http://my-evp.ru</w:t>
        </w:r>
      </w:hyperlink>
      <w:r>
        <w:rPr>
          <w:sz w:val="28"/>
          <w:szCs w:val="28"/>
        </w:rPr>
        <w:t>, на официальном портале  Правительства Республики Крым - http://rk.gov.ru и в газете муниципального образования городской округ Евпатория Республики Крым «Евпаторийская здравница».</w:t>
      </w:r>
    </w:p>
    <w:p>
      <w:pPr>
        <w:pStyle w:val="1"/>
        <w:tabs>
          <w:tab w:val="clear" w:pos="708"/>
          <w:tab w:val="left" w:pos="851" w:leader="none"/>
        </w:tabs>
        <w:spacing w:lineRule="auto" w:line="240" w:before="0" w:after="0"/>
        <w:jc w:val="both"/>
        <w:rPr>
          <w:sz w:val="28"/>
          <w:szCs w:val="28"/>
        </w:rPr>
      </w:pPr>
      <w:r>
        <w:rPr>
          <w:sz w:val="28"/>
          <w:szCs w:val="28"/>
        </w:rPr>
      </w:r>
    </w:p>
    <w:tbl>
      <w:tblPr>
        <w:tblW w:w="963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963"/>
        <w:gridCol w:w="1984"/>
        <w:gridCol w:w="2569"/>
        <w:gridCol w:w="1275"/>
        <w:gridCol w:w="1843"/>
      </w:tblGrid>
      <w:tr>
        <w:trPr/>
        <w:tc>
          <w:tcPr>
            <w:tcW w:w="196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Тип персональных данных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Перечень персональных данных</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Разрешаю к распространению неограниченному кругу лиц (да/нет)</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Условия и запреты</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rPr>
            </w:pPr>
            <w:r>
              <w:rPr>
                <w:rFonts w:cs="Times New Roman" w:ascii="Times New Roman" w:hAnsi="Times New Roman"/>
              </w:rPr>
              <w:t>Дополнительные условия</w:t>
            </w:r>
          </w:p>
        </w:tc>
      </w:tr>
      <w:tr>
        <w:trPr/>
        <w:tc>
          <w:tcPr>
            <w:tcW w:w="1963"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Персональные данные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фамилия</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имя</w:t>
            </w:r>
          </w:p>
        </w:tc>
        <w:tc>
          <w:tcPr>
            <w:tcW w:w="25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отчество</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год рождения</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месяц рождения</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дата рождения</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место рождения</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адрес</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семейное положение</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образование</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профессия</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Биометрические персональные данные</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цветное цифровое фотографическое изображение лица</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r>
        <w:trPr/>
        <w:tc>
          <w:tcPr>
            <w:tcW w:w="19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rPr>
            </w:pPr>
            <w:r>
              <w:rPr>
                <w:rFonts w:cs="Times New Roman" w:ascii="Times New Roman" w:hAnsi="Times New Roman"/>
              </w:rPr>
              <w:t>...</w:t>
            </w:r>
          </w:p>
        </w:tc>
        <w:tc>
          <w:tcPr>
            <w:tcW w:w="256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rPr>
            </w:pPr>
            <w:r>
              <w:rPr>
                <w:rFonts w:cs="Times New Roman" w:ascii="Times New Roman" w:hAnsi="Times New Roman"/>
              </w:rPr>
            </w:r>
          </w:p>
        </w:tc>
      </w:tr>
    </w:tbl>
    <w:p>
      <w:pPr>
        <w:pStyle w:val="1"/>
        <w:tabs>
          <w:tab w:val="clear" w:pos="708"/>
          <w:tab w:val="left" w:pos="851" w:leader="none"/>
        </w:tabs>
        <w:spacing w:lineRule="auto" w:line="240" w:before="0" w:after="0"/>
        <w:jc w:val="both"/>
        <w:rPr>
          <w:sz w:val="28"/>
          <w:szCs w:val="28"/>
        </w:rPr>
      </w:pPr>
      <w:r>
        <w:rPr>
          <w:sz w:val="28"/>
          <w:szCs w:val="28"/>
        </w:rPr>
      </w:r>
    </w:p>
    <w:p>
      <w:pPr>
        <w:pStyle w:val="1"/>
        <w:tabs>
          <w:tab w:val="clear" w:pos="708"/>
          <w:tab w:val="left" w:pos="851" w:leader="none"/>
        </w:tabs>
        <w:spacing w:lineRule="auto" w:line="240" w:before="0" w:after="0"/>
        <w:jc w:val="both"/>
        <w:rPr>
          <w:sz w:val="28"/>
          <w:szCs w:val="28"/>
        </w:rPr>
      </w:pPr>
      <w:r>
        <w:rPr>
          <w:sz w:val="28"/>
          <w:szCs w:val="28"/>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pPr>
        <w:pStyle w:val="1"/>
        <w:tabs>
          <w:tab w:val="clear" w:pos="708"/>
          <w:tab w:val="left" w:pos="851" w:leader="none"/>
        </w:tabs>
        <w:spacing w:lineRule="auto" w:line="240" w:before="0" w:after="0"/>
        <w:jc w:val="both"/>
        <w:rPr>
          <w:sz w:val="28"/>
          <w:szCs w:val="28"/>
        </w:rPr>
      </w:pPr>
      <w:r>
        <w:rPr>
          <w:sz w:val="28"/>
          <w:szCs w:val="28"/>
        </w:rPr>
      </w:r>
    </w:p>
    <w:tbl>
      <w:tblPr>
        <w:tblW w:w="963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835"/>
        <w:gridCol w:w="6798"/>
      </w:tblGrid>
      <w:tr>
        <w:trPr/>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Cs w:val="22"/>
              </w:rPr>
            </w:pPr>
            <w:r>
              <w:rPr>
                <w:rFonts w:cs="Times New Roman" w:ascii="Times New Roman" w:hAnsi="Times New Roman"/>
                <w:szCs w:val="22"/>
              </w:rPr>
              <w:t>Информационный ресурс</w:t>
            </w:r>
          </w:p>
        </w:tc>
        <w:tc>
          <w:tcPr>
            <w:tcW w:w="679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Cs w:val="22"/>
              </w:rPr>
            </w:pPr>
            <w:r>
              <w:rPr>
                <w:rFonts w:cs="Times New Roman" w:ascii="Times New Roman" w:hAnsi="Times New Roman"/>
                <w:szCs w:val="22"/>
              </w:rPr>
              <w:t>Действия с персональными данными</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Cs w:val="22"/>
              </w:rPr>
            </w:pPr>
            <w:r>
              <w:rPr>
                <w:rFonts w:cs="Times New Roman" w:ascii="Times New Roman" w:hAnsi="Times New Roman"/>
                <w:color w:val="000000"/>
                <w:szCs w:val="22"/>
              </w:rPr>
              <w:t>http://rk.gov.ru</w:t>
            </w:r>
          </w:p>
        </w:tc>
        <w:tc>
          <w:tcPr>
            <w:tcW w:w="679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Cs w:val="22"/>
              </w:rPr>
            </w:pPr>
            <w:r>
              <w:rPr>
                <w:rFonts w:cs="Times New Roman" w:ascii="Times New Roman" w:hAnsi="Times New Roman"/>
                <w:szCs w:val="22"/>
              </w:rPr>
              <w:t>Предоставление сведений неограниченному кругу лиц</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Cs w:val="22"/>
              </w:rPr>
            </w:pPr>
            <w:hyperlink r:id="rId5">
              <w:r>
                <w:rPr>
                  <w:rStyle w:val="Hyperlink"/>
                  <w:rFonts w:cs="Times New Roman" w:ascii="Times New Roman" w:hAnsi="Times New Roman"/>
                  <w:color w:val="auto"/>
                  <w:szCs w:val="22"/>
                  <w:u w:val="none"/>
                </w:rPr>
                <w:t>http://my-evp.ru</w:t>
              </w:r>
            </w:hyperlink>
          </w:p>
        </w:tc>
        <w:tc>
          <w:tcPr>
            <w:tcW w:w="679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Cs w:val="22"/>
              </w:rPr>
            </w:pPr>
            <w:r>
              <w:rPr>
                <w:rFonts w:cs="Times New Roman" w:ascii="Times New Roman" w:hAnsi="Times New Roman"/>
                <w:szCs w:val="22"/>
              </w:rPr>
              <w:t>Предоставление сведений сотрудникам компании и неограниченному кругу лиц</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Cs w:val="22"/>
              </w:rPr>
            </w:pPr>
            <w:r>
              <w:rPr>
                <w:rFonts w:cs="Times New Roman" w:ascii="Times New Roman" w:hAnsi="Times New Roman"/>
                <w:szCs w:val="22"/>
              </w:rPr>
              <w:t>газета "Евпаторийская здравница"</w:t>
            </w:r>
          </w:p>
        </w:tc>
        <w:tc>
          <w:tcPr>
            <w:tcW w:w="679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Cs w:val="22"/>
              </w:rPr>
            </w:pPr>
            <w:r>
              <w:rPr>
                <w:rFonts w:cs="Times New Roman" w:ascii="Times New Roman" w:hAnsi="Times New Roman"/>
                <w:szCs w:val="22"/>
              </w:rPr>
              <w:t>Предоставление сведений сотрудникам компании и неограниченному кругу лиц</w:t>
            </w:r>
          </w:p>
        </w:tc>
      </w:tr>
    </w:tbl>
    <w:p>
      <w:pPr>
        <w:pStyle w:val="1"/>
        <w:tabs>
          <w:tab w:val="clear" w:pos="708"/>
          <w:tab w:val="left" w:pos="851" w:leader="none"/>
        </w:tabs>
        <w:spacing w:lineRule="auto" w:line="240" w:before="0" w:after="0"/>
        <w:jc w:val="both"/>
        <w:rPr>
          <w:sz w:val="28"/>
          <w:szCs w:val="28"/>
        </w:rPr>
      </w:pPr>
      <w:r>
        <w:rPr>
          <w:sz w:val="28"/>
          <w:szCs w:val="28"/>
        </w:rPr>
      </w:r>
    </w:p>
    <w:p>
      <w:pPr>
        <w:pStyle w:val="1"/>
        <w:tabs>
          <w:tab w:val="clear" w:pos="708"/>
          <w:tab w:val="left" w:pos="851" w:leader="none"/>
        </w:tabs>
        <w:spacing w:lineRule="auto" w:line="240" w:before="0" w:after="0"/>
        <w:jc w:val="both"/>
        <w:rPr>
          <w:sz w:val="28"/>
          <w:szCs w:val="28"/>
        </w:rPr>
      </w:pPr>
      <w:r>
        <w:rPr>
          <w:sz w:val="28"/>
          <w:szCs w:val="28"/>
        </w:rPr>
        <w:t>Настоящее согласие дано мной добровольно и действует с "___" __________ 20___ по "___" __________ 20___.</w:t>
      </w:r>
    </w:p>
    <w:p>
      <w:pPr>
        <w:pStyle w:val="1"/>
        <w:tabs>
          <w:tab w:val="clear" w:pos="708"/>
          <w:tab w:val="left" w:pos="851" w:leader="none"/>
        </w:tabs>
        <w:spacing w:lineRule="auto" w:line="240" w:before="0" w:after="0"/>
        <w:jc w:val="both"/>
        <w:rPr>
          <w:sz w:val="28"/>
          <w:szCs w:val="28"/>
        </w:rPr>
      </w:pPr>
      <w:r>
        <w:rPr>
          <w:sz w:val="28"/>
          <w:szCs w:val="28"/>
        </w:rPr>
      </w:r>
    </w:p>
    <w:p>
      <w:pPr>
        <w:pStyle w:val="1"/>
        <w:tabs>
          <w:tab w:val="clear" w:pos="708"/>
          <w:tab w:val="left" w:pos="851" w:leader="none"/>
        </w:tabs>
        <w:spacing w:lineRule="auto" w:line="240" w:before="0" w:after="0"/>
        <w:jc w:val="both"/>
        <w:rPr>
          <w:sz w:val="28"/>
          <w:szCs w:val="28"/>
        </w:rPr>
      </w:pPr>
      <w:r>
        <w:rPr>
          <w:sz w:val="28"/>
          <w:szCs w:val="28"/>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pPr>
        <w:pStyle w:val="1"/>
        <w:tabs>
          <w:tab w:val="clear" w:pos="708"/>
          <w:tab w:val="left" w:pos="851" w:leader="none"/>
        </w:tabs>
        <w:spacing w:lineRule="auto" w:line="240" w:before="0" w:after="0"/>
        <w:jc w:val="both"/>
        <w:rPr>
          <w:sz w:val="28"/>
          <w:szCs w:val="28"/>
        </w:rPr>
      </w:pPr>
      <w:r>
        <w:rPr>
          <w:sz w:val="28"/>
          <w:szCs w:val="28"/>
        </w:rPr>
      </w:r>
    </w:p>
    <w:p>
      <w:pPr>
        <w:sectPr>
          <w:headerReference w:type="even" r:id="rId6"/>
          <w:headerReference w:type="default" r:id="rId7"/>
          <w:headerReference w:type="first" r:id="rId8"/>
          <w:type w:val="nextPage"/>
          <w:pgSz w:w="11906" w:h="16838"/>
          <w:pgMar w:left="1670" w:right="813" w:gutter="0" w:header="0" w:top="997" w:footer="0" w:bottom="531"/>
          <w:pgNumType w:start="2" w:fmt="decimal"/>
          <w:formProt w:val="false"/>
          <w:textDirection w:val="lrTb"/>
          <w:docGrid w:type="default" w:linePitch="360" w:charSpace="4096"/>
        </w:sectPr>
        <w:pStyle w:val="1"/>
        <w:tabs>
          <w:tab w:val="clear" w:pos="708"/>
          <w:tab w:val="left" w:pos="851" w:leader="none"/>
        </w:tabs>
        <w:spacing w:lineRule="auto" w:line="240" w:before="0" w:after="0"/>
        <w:jc w:val="both"/>
        <w:rPr>
          <w:sz w:val="28"/>
          <w:szCs w:val="28"/>
        </w:rPr>
      </w:pPr>
      <w:r>
        <w:rPr>
          <w:sz w:val="28"/>
          <w:szCs w:val="28"/>
        </w:rPr>
        <w:t>"___" __________ 20___ года</w:t>
        <w:tab/>
        <w:t>_____________ Ф.И.О.</w:t>
      </w:r>
    </w:p>
    <w:p>
      <w:pPr>
        <w:pStyle w:val="1"/>
        <w:spacing w:lineRule="auto" w:line="240" w:before="0" w:after="0"/>
        <w:ind w:hanging="0" w:left="5387"/>
        <w:rPr>
          <w:sz w:val="24"/>
          <w:szCs w:val="24"/>
        </w:rPr>
      </w:pPr>
      <w:r>
        <w:rPr>
          <w:sz w:val="24"/>
          <w:szCs w:val="24"/>
        </w:rPr>
        <w:t>Приложение № 2</w:t>
      </w:r>
    </w:p>
    <w:p>
      <w:pPr>
        <w:pStyle w:val="1"/>
        <w:spacing w:lineRule="auto" w:line="240" w:before="0" w:after="0"/>
        <w:ind w:hanging="0" w:left="5387"/>
        <w:rPr>
          <w:sz w:val="24"/>
          <w:szCs w:val="24"/>
        </w:rPr>
      </w:pPr>
      <w:r>
        <w:rPr>
          <w:sz w:val="24"/>
          <w:szCs w:val="24"/>
        </w:rPr>
        <w:t xml:space="preserve">к решению Евпаторийского </w:t>
      </w:r>
    </w:p>
    <w:p>
      <w:pPr>
        <w:pStyle w:val="1"/>
        <w:spacing w:lineRule="auto" w:line="240" w:before="0" w:after="0"/>
        <w:ind w:hanging="0" w:left="5387"/>
        <w:rPr/>
      </w:pPr>
      <w:r>
        <w:rPr>
          <w:sz w:val="24"/>
          <w:szCs w:val="24"/>
        </w:rPr>
        <w:t>городского совета Республики Крым</w:t>
      </w:r>
    </w:p>
    <w:p>
      <w:pPr>
        <w:pStyle w:val="1"/>
        <w:spacing w:lineRule="auto" w:line="240" w:before="0" w:after="0"/>
        <w:ind w:hanging="0" w:left="5387"/>
        <w:rPr/>
      </w:pPr>
      <w:r>
        <w:rPr>
          <w:sz w:val="24"/>
          <w:szCs w:val="24"/>
        </w:rPr>
        <w:t>от______________№ _____________</w:t>
      </w:r>
    </w:p>
    <w:p>
      <w:pPr>
        <w:pStyle w:val="1"/>
        <w:ind w:hanging="0"/>
        <w:jc w:val="center"/>
        <w:rPr>
          <w:b/>
          <w:bCs/>
        </w:rPr>
      </w:pPr>
      <w:r>
        <w:rPr>
          <w:b/>
          <w:bCs/>
        </w:rPr>
      </w:r>
    </w:p>
    <w:p>
      <w:pPr>
        <w:pStyle w:val="1"/>
        <w:spacing w:lineRule="auto" w:line="240" w:before="0" w:after="0"/>
        <w:ind w:hanging="0"/>
        <w:jc w:val="center"/>
        <w:rPr>
          <w:sz w:val="28"/>
          <w:szCs w:val="28"/>
        </w:rPr>
      </w:pPr>
      <w:r>
        <w:rPr>
          <w:b/>
          <w:bCs/>
          <w:sz w:val="28"/>
          <w:szCs w:val="28"/>
        </w:rPr>
        <w:t>Положение</w:t>
      </w:r>
    </w:p>
    <w:p>
      <w:pPr>
        <w:pStyle w:val="1"/>
        <w:spacing w:lineRule="auto" w:line="240" w:before="0" w:after="0"/>
        <w:ind w:hanging="0"/>
        <w:jc w:val="center"/>
        <w:rPr/>
      </w:pPr>
      <w:r>
        <w:rPr>
          <w:b/>
          <w:bCs/>
          <w:sz w:val="28"/>
          <w:szCs w:val="28"/>
        </w:rPr>
        <w:t>о Комитете по присуждению Премии имени С.Э. Дувана</w:t>
      </w:r>
      <w:r>
        <w:rPr/>
        <w:t xml:space="preserve"> </w:t>
      </w:r>
    </w:p>
    <w:p>
      <w:pPr>
        <w:pStyle w:val="1"/>
        <w:spacing w:lineRule="auto" w:line="240" w:before="0" w:after="0"/>
        <w:ind w:hanging="0"/>
        <w:jc w:val="center"/>
        <w:rPr>
          <w:b/>
          <w:bCs/>
          <w:sz w:val="28"/>
          <w:szCs w:val="28"/>
        </w:rPr>
      </w:pPr>
      <w:r>
        <w:rPr>
          <w:b/>
          <w:bCs/>
          <w:sz w:val="28"/>
          <w:szCs w:val="28"/>
        </w:rPr>
      </w:r>
    </w:p>
    <w:p>
      <w:pPr>
        <w:pStyle w:val="1"/>
        <w:tabs>
          <w:tab w:val="clear" w:pos="708"/>
          <w:tab w:val="left" w:pos="317" w:leader="none"/>
        </w:tabs>
        <w:spacing w:lineRule="auto" w:line="240" w:before="0" w:after="0"/>
        <w:ind w:firstLine="709"/>
        <w:jc w:val="both"/>
        <w:rPr>
          <w:sz w:val="28"/>
          <w:szCs w:val="28"/>
        </w:rPr>
      </w:pPr>
      <w:bookmarkStart w:id="21" w:name="bookmark31"/>
      <w:bookmarkEnd w:id="21"/>
      <w:r>
        <w:rPr>
          <w:sz w:val="28"/>
          <w:szCs w:val="28"/>
        </w:rPr>
        <w:t>1. Персональный состав Комитета по присуждению Премии имени                            С.Э. Дувана (далее - Дувановский Комитет, Дувановская премия соответственно) утверждается постановлением председателя Евпаторийского городского совета Республики Крым в количестве 12 человек.</w:t>
      </w:r>
    </w:p>
    <w:p>
      <w:pPr>
        <w:pStyle w:val="1"/>
        <w:tabs>
          <w:tab w:val="clear" w:pos="708"/>
          <w:tab w:val="left" w:pos="317" w:leader="none"/>
        </w:tabs>
        <w:spacing w:lineRule="auto" w:line="240" w:before="0" w:after="0"/>
        <w:ind w:firstLine="709"/>
        <w:jc w:val="both"/>
        <w:rPr>
          <w:color w:val="000000"/>
          <w:sz w:val="28"/>
          <w:szCs w:val="28"/>
        </w:rPr>
      </w:pPr>
      <w:r>
        <w:rPr>
          <w:color w:val="000000"/>
          <w:sz w:val="28"/>
          <w:szCs w:val="28"/>
        </w:rPr>
        <w:t>2. В состав Дувановского Комитета входят депутаты Евпаторийского городского совета Республики Крым, лауреаты Дувановской премии прошлых лет, представители общественных организаций и объединений, специалисты из различных сфер деятельности, общественные деятели, внесших значительный вклад в развитие муниципального образования городской округ Евпатория Республики Крым.</w:t>
      </w:r>
    </w:p>
    <w:p>
      <w:pPr>
        <w:pStyle w:val="1"/>
        <w:tabs>
          <w:tab w:val="clear" w:pos="708"/>
          <w:tab w:val="left" w:pos="317" w:leader="none"/>
        </w:tabs>
        <w:spacing w:lineRule="auto" w:line="240" w:before="0" w:after="0"/>
        <w:ind w:firstLine="709"/>
        <w:jc w:val="both"/>
        <w:rPr>
          <w:color w:val="000000"/>
          <w:sz w:val="28"/>
          <w:szCs w:val="28"/>
        </w:rPr>
      </w:pPr>
      <w:r>
        <w:rPr>
          <w:color w:val="000000"/>
          <w:sz w:val="28"/>
          <w:szCs w:val="28"/>
        </w:rPr>
        <w:t>3. Дувановский Комитет в своей деятельности руководствуется Конституцией Российской Федерации, федеральными законами, Конституцией Республики Крым, законами Республики Крым и другими нормативными правовыми актами Республики Крым, Евпаторийского городского совета Республики Крым и настоящим Положением.</w:t>
      </w:r>
    </w:p>
    <w:p>
      <w:pPr>
        <w:pStyle w:val="1"/>
        <w:spacing w:lineRule="auto" w:line="240" w:before="0" w:after="0"/>
        <w:ind w:firstLine="709"/>
        <w:jc w:val="both"/>
        <w:rPr>
          <w:sz w:val="28"/>
          <w:szCs w:val="28"/>
        </w:rPr>
      </w:pPr>
      <w:r>
        <w:rPr>
          <w:sz w:val="28"/>
          <w:szCs w:val="28"/>
        </w:rPr>
        <w:t xml:space="preserve">  </w:t>
      </w:r>
      <w:r>
        <w:rPr>
          <w:sz w:val="28"/>
          <w:szCs w:val="28"/>
        </w:rPr>
        <w:t>4. На Дувановский Комитет возложены функции по организации выдвижения, конкурсного отбора, присуждения и вручения Дувановской премии.</w:t>
      </w:r>
    </w:p>
    <w:p>
      <w:pPr>
        <w:pStyle w:val="1"/>
        <w:spacing w:lineRule="auto" w:line="240" w:before="0" w:after="0"/>
        <w:ind w:firstLine="709"/>
        <w:jc w:val="both"/>
        <w:rPr>
          <w:sz w:val="28"/>
          <w:szCs w:val="28"/>
        </w:rPr>
      </w:pPr>
      <w:r>
        <w:rPr>
          <w:sz w:val="28"/>
          <w:szCs w:val="28"/>
        </w:rPr>
        <w:t xml:space="preserve">5. Решение Дувановского Комитета о присуждении Дувановской премии не требует утверждения Евпаторийским городским советом Республики Крым и является окончательным. </w:t>
      </w:r>
    </w:p>
    <w:p>
      <w:pPr>
        <w:pStyle w:val="1"/>
        <w:spacing w:lineRule="auto" w:line="240" w:before="0" w:after="0"/>
        <w:ind w:firstLine="709"/>
        <w:jc w:val="both"/>
        <w:rPr>
          <w:sz w:val="28"/>
          <w:szCs w:val="28"/>
        </w:rPr>
      </w:pPr>
      <w:r>
        <w:rPr>
          <w:sz w:val="28"/>
          <w:szCs w:val="28"/>
        </w:rPr>
        <w:t>6. Вмешательство в деятельность Дувановского Комитета со стороны органов местного управления, государственных органов, их должностных лиц                не допускается.</w:t>
      </w:r>
    </w:p>
    <w:p>
      <w:pPr>
        <w:pStyle w:val="1"/>
        <w:tabs>
          <w:tab w:val="clear" w:pos="708"/>
          <w:tab w:val="left" w:pos="321" w:leader="none"/>
        </w:tabs>
        <w:spacing w:lineRule="auto" w:line="240" w:before="0" w:after="0"/>
        <w:ind w:firstLine="709"/>
        <w:jc w:val="both"/>
        <w:rPr>
          <w:sz w:val="28"/>
          <w:szCs w:val="28"/>
        </w:rPr>
      </w:pPr>
      <w:bookmarkStart w:id="22" w:name="bookmark32"/>
      <w:bookmarkEnd w:id="22"/>
      <w:r>
        <w:rPr>
          <w:sz w:val="28"/>
          <w:szCs w:val="28"/>
        </w:rPr>
        <w:t>7. Дувановский Комитет для выполнения возложенных на него задач:</w:t>
      </w:r>
    </w:p>
    <w:p>
      <w:pPr>
        <w:pStyle w:val="1"/>
        <w:tabs>
          <w:tab w:val="clear" w:pos="708"/>
          <w:tab w:val="left" w:pos="331" w:leader="none"/>
        </w:tabs>
        <w:spacing w:lineRule="auto" w:line="240" w:before="0" w:after="0"/>
        <w:ind w:firstLine="709"/>
        <w:jc w:val="both"/>
        <w:rPr>
          <w:sz w:val="28"/>
          <w:szCs w:val="28"/>
        </w:rPr>
      </w:pPr>
      <w:bookmarkStart w:id="23" w:name="bookmark33"/>
      <w:r>
        <w:rPr>
          <w:sz w:val="28"/>
          <w:szCs w:val="28"/>
        </w:rPr>
        <w:t>а</w:t>
      </w:r>
      <w:bookmarkEnd w:id="23"/>
      <w:r>
        <w:rPr>
          <w:sz w:val="28"/>
          <w:szCs w:val="28"/>
        </w:rPr>
        <w:t>) постоянно отслеживает</w:t>
      </w:r>
      <w:bookmarkStart w:id="24" w:name="bookmark34"/>
      <w:bookmarkEnd w:id="24"/>
      <w:r>
        <w:rPr>
          <w:sz w:val="28"/>
          <w:szCs w:val="28"/>
        </w:rPr>
        <w:t xml:space="preserve"> общественные процессы, отношение евпаторийцев к наиболее выдающимся событиям в жизни города;</w:t>
      </w:r>
      <w:bookmarkStart w:id="25" w:name="bookmark35"/>
      <w:bookmarkEnd w:id="25"/>
      <w:r>
        <w:rPr>
          <w:sz w:val="28"/>
          <w:szCs w:val="28"/>
        </w:rPr>
        <w:t xml:space="preserve"> достижения в различных областях жизнедеятельности - науке, культуре, искусстве, спорте, экономике, и т.д., при условии, что указанные достижения или произведения и их авторы тесным образом связаны с Евпаторией;</w:t>
      </w:r>
      <w:bookmarkStart w:id="26" w:name="bookmark36"/>
      <w:bookmarkEnd w:id="26"/>
      <w:r>
        <w:rPr>
          <w:sz w:val="28"/>
          <w:szCs w:val="28"/>
        </w:rPr>
        <w:t xml:space="preserve"> свидетельства постоянной благотворительности, меценатства и спонсорства;</w:t>
      </w:r>
    </w:p>
    <w:p>
      <w:pPr>
        <w:pStyle w:val="1"/>
        <w:tabs>
          <w:tab w:val="clear" w:pos="708"/>
          <w:tab w:val="left" w:pos="437" w:leader="none"/>
        </w:tabs>
        <w:spacing w:lineRule="auto" w:line="240" w:before="0" w:after="0"/>
        <w:ind w:firstLine="709"/>
        <w:jc w:val="both"/>
        <w:rPr>
          <w:sz w:val="28"/>
          <w:szCs w:val="28"/>
        </w:rPr>
      </w:pPr>
      <w:bookmarkStart w:id="27" w:name="bookmark37"/>
      <w:r>
        <w:rPr>
          <w:sz w:val="28"/>
          <w:szCs w:val="28"/>
        </w:rPr>
        <w:t>б</w:t>
      </w:r>
      <w:bookmarkEnd w:id="27"/>
      <w:r>
        <w:rPr>
          <w:sz w:val="28"/>
          <w:szCs w:val="28"/>
        </w:rPr>
        <w:t>) проводит прием и предварительное рассмотрение произведений и работ, рекомендаций и представлений на кандидатуры, выдвинутые на соискание Дувановской премии;</w:t>
      </w:r>
    </w:p>
    <w:p>
      <w:pPr>
        <w:pStyle w:val="1"/>
        <w:tabs>
          <w:tab w:val="clear" w:pos="708"/>
          <w:tab w:val="left" w:pos="350" w:leader="none"/>
        </w:tabs>
        <w:spacing w:lineRule="auto" w:line="240" w:before="0" w:after="0"/>
        <w:ind w:firstLine="709"/>
        <w:jc w:val="both"/>
        <w:rPr>
          <w:sz w:val="28"/>
          <w:szCs w:val="28"/>
        </w:rPr>
      </w:pPr>
      <w:bookmarkStart w:id="28" w:name="bookmark38"/>
      <w:r>
        <w:rPr>
          <w:sz w:val="28"/>
          <w:szCs w:val="28"/>
        </w:rPr>
        <w:t>в</w:t>
      </w:r>
      <w:bookmarkEnd w:id="28"/>
      <w:r>
        <w:rPr>
          <w:sz w:val="28"/>
          <w:szCs w:val="28"/>
        </w:rPr>
        <w:t>) определяет сроки обсуждения работ, сроки публикации их списка, сроки принятия решения о присуждении Дувановской премии в соответствии с Положением о присуждении Премии имени С.Э. Дувана;</w:t>
      </w:r>
    </w:p>
    <w:p>
      <w:pPr>
        <w:pStyle w:val="1"/>
        <w:tabs>
          <w:tab w:val="clear" w:pos="708"/>
          <w:tab w:val="left" w:pos="437" w:leader="none"/>
        </w:tabs>
        <w:spacing w:lineRule="auto" w:line="240" w:before="0" w:after="0"/>
        <w:ind w:firstLine="709"/>
        <w:jc w:val="both"/>
        <w:rPr>
          <w:sz w:val="28"/>
          <w:szCs w:val="28"/>
        </w:rPr>
      </w:pPr>
      <w:bookmarkStart w:id="29" w:name="bookmark39"/>
      <w:r>
        <w:rPr>
          <w:sz w:val="28"/>
          <w:szCs w:val="28"/>
        </w:rPr>
        <w:t>г</w:t>
      </w:r>
      <w:bookmarkEnd w:id="29"/>
      <w:r>
        <w:rPr>
          <w:sz w:val="28"/>
          <w:szCs w:val="28"/>
        </w:rPr>
        <w:t>) отбирает наиболее выдающиеся работы для участия в конкурсе на соискание Дувановской премии, публикует в средствах массовой информации их список с указанием авторов и организаций, которые их выдвинули;</w:t>
      </w:r>
    </w:p>
    <w:p>
      <w:pPr>
        <w:pStyle w:val="1"/>
        <w:tabs>
          <w:tab w:val="clear" w:pos="708"/>
          <w:tab w:val="left" w:pos="355" w:leader="none"/>
        </w:tabs>
        <w:spacing w:lineRule="auto" w:line="240" w:before="0" w:after="0"/>
        <w:ind w:firstLine="709"/>
        <w:jc w:val="both"/>
        <w:rPr>
          <w:sz w:val="28"/>
          <w:szCs w:val="28"/>
        </w:rPr>
      </w:pPr>
      <w:bookmarkStart w:id="30" w:name="bookmark40"/>
      <w:r>
        <w:rPr>
          <w:sz w:val="28"/>
          <w:szCs w:val="28"/>
        </w:rPr>
        <w:t>д</w:t>
      </w:r>
      <w:bookmarkEnd w:id="30"/>
      <w:r>
        <w:rPr>
          <w:sz w:val="28"/>
          <w:szCs w:val="28"/>
        </w:rPr>
        <w:t>) принимает активное участие в организации широкого и открытого общественного обсуждения этих работ, анализирует материалы обсуждения, поступившие замечания и предложения;</w:t>
      </w:r>
    </w:p>
    <w:p>
      <w:pPr>
        <w:pStyle w:val="1"/>
        <w:tabs>
          <w:tab w:val="clear" w:pos="708"/>
          <w:tab w:val="left" w:pos="355" w:leader="none"/>
        </w:tabs>
        <w:spacing w:lineRule="auto" w:line="240" w:before="0" w:after="0"/>
        <w:ind w:firstLine="709"/>
        <w:jc w:val="both"/>
        <w:rPr>
          <w:sz w:val="28"/>
          <w:szCs w:val="28"/>
        </w:rPr>
      </w:pPr>
      <w:bookmarkStart w:id="31" w:name="bookmark41"/>
      <w:r>
        <w:rPr>
          <w:sz w:val="28"/>
          <w:szCs w:val="28"/>
        </w:rPr>
        <w:t>е</w:t>
      </w:r>
      <w:bookmarkEnd w:id="31"/>
      <w:r>
        <w:rPr>
          <w:sz w:val="28"/>
          <w:szCs w:val="28"/>
        </w:rPr>
        <w:t>) по итогам общественного обсуждения, анализа поступивших замечаний и предложений путем тайного голосования принимает решения о присуждении Дувановской премии;</w:t>
      </w:r>
    </w:p>
    <w:p>
      <w:pPr>
        <w:pStyle w:val="1"/>
        <w:tabs>
          <w:tab w:val="clear" w:pos="708"/>
          <w:tab w:val="left" w:pos="437" w:leader="none"/>
        </w:tabs>
        <w:spacing w:lineRule="auto" w:line="240" w:before="0" w:after="0"/>
        <w:ind w:firstLine="709"/>
        <w:jc w:val="both"/>
        <w:rPr>
          <w:sz w:val="28"/>
          <w:szCs w:val="28"/>
        </w:rPr>
      </w:pPr>
      <w:bookmarkStart w:id="32" w:name="bookmark42"/>
      <w:r>
        <w:rPr>
          <w:sz w:val="28"/>
          <w:szCs w:val="28"/>
        </w:rPr>
        <w:t>ж</w:t>
      </w:r>
      <w:bookmarkEnd w:id="32"/>
      <w:r>
        <w:rPr>
          <w:sz w:val="28"/>
          <w:szCs w:val="28"/>
        </w:rPr>
        <w:t>) организует вручение дипломов</w:t>
      </w:r>
      <w:r>
        <w:rPr>
          <w:rFonts w:cs="" w:cstheme="minorBidi"/>
          <w:sz w:val="28"/>
          <w:szCs w:val="28"/>
        </w:rPr>
        <w:t xml:space="preserve"> и</w:t>
      </w:r>
      <w:r>
        <w:rPr>
          <w:rFonts w:eastAsia="Calibri" w:cs="" w:cstheme="minorBidi" w:eastAsiaTheme="minorHAnsi"/>
          <w:sz w:val="28"/>
          <w:szCs w:val="28"/>
        </w:rPr>
        <w:t xml:space="preserve"> Почетных знаков</w:t>
      </w:r>
      <w:r>
        <w:rPr>
          <w:rFonts w:cs="" w:cstheme="minorBidi"/>
          <w:sz w:val="28"/>
          <w:szCs w:val="28"/>
        </w:rPr>
        <w:t xml:space="preserve"> лауреатам Дувановской премии в торжественной обстановке;</w:t>
      </w:r>
    </w:p>
    <w:p>
      <w:pPr>
        <w:pStyle w:val="1"/>
        <w:tabs>
          <w:tab w:val="clear" w:pos="708"/>
          <w:tab w:val="left" w:pos="437" w:leader="none"/>
        </w:tabs>
        <w:spacing w:lineRule="auto" w:line="240" w:before="0" w:after="0"/>
        <w:ind w:firstLine="709"/>
        <w:jc w:val="both"/>
        <w:rPr/>
      </w:pPr>
      <w:bookmarkStart w:id="33" w:name="bookmark43"/>
      <w:r>
        <w:rPr>
          <w:rFonts w:eastAsia="Calibri" w:cs="" w:cstheme="minorBidi" w:eastAsiaTheme="minorHAnsi"/>
          <w:sz w:val="28"/>
          <w:szCs w:val="28"/>
        </w:rPr>
        <w:t>з</w:t>
      </w:r>
      <w:bookmarkEnd w:id="33"/>
      <w:r>
        <w:rPr>
          <w:rFonts w:eastAsia="Calibri" w:cs="" w:cstheme="minorBidi" w:eastAsiaTheme="minorHAnsi"/>
          <w:sz w:val="28"/>
          <w:szCs w:val="28"/>
        </w:rPr>
        <w:t>) рассматривает вопросы отмены решений о присуждении Дувановской премии, принимает решения по ним;</w:t>
      </w:r>
    </w:p>
    <w:p>
      <w:pPr>
        <w:pStyle w:val="1"/>
        <w:tabs>
          <w:tab w:val="clear" w:pos="708"/>
          <w:tab w:val="left" w:pos="398" w:leader="none"/>
        </w:tabs>
        <w:spacing w:lineRule="auto" w:line="240" w:before="0" w:after="0"/>
        <w:ind w:firstLine="709"/>
        <w:jc w:val="both"/>
        <w:rPr>
          <w:sz w:val="28"/>
          <w:szCs w:val="28"/>
        </w:rPr>
      </w:pPr>
      <w:bookmarkStart w:id="34" w:name="bookmark44"/>
      <w:r>
        <w:rPr>
          <w:rFonts w:cs="" w:cstheme="minorBidi"/>
          <w:sz w:val="28"/>
          <w:szCs w:val="28"/>
        </w:rPr>
        <w:t>и</w:t>
      </w:r>
      <w:bookmarkEnd w:id="34"/>
      <w:r>
        <w:rPr>
          <w:rFonts w:cs="" w:cstheme="minorBidi"/>
          <w:sz w:val="28"/>
          <w:szCs w:val="28"/>
        </w:rPr>
        <w:t xml:space="preserve">) согласовывает </w:t>
      </w:r>
      <w:r>
        <w:rPr>
          <w:rFonts w:eastAsia="Calibri" w:cs="" w:cstheme="minorBidi" w:eastAsiaTheme="minorHAnsi"/>
          <w:sz w:val="28"/>
          <w:szCs w:val="28"/>
        </w:rPr>
        <w:t>эскизы нагрудного знака</w:t>
      </w:r>
      <w:r>
        <w:rPr>
          <w:rFonts w:cs="" w:cstheme="minorBidi"/>
          <w:sz w:val="28"/>
          <w:szCs w:val="28"/>
        </w:rPr>
        <w:t xml:space="preserve"> </w:t>
      </w:r>
      <w:r>
        <w:rPr>
          <w:sz w:val="28"/>
          <w:szCs w:val="28"/>
        </w:rPr>
        <w:t>и диплома лауреата Дувановской премии;</w:t>
      </w:r>
    </w:p>
    <w:p>
      <w:pPr>
        <w:pStyle w:val="1"/>
        <w:tabs>
          <w:tab w:val="clear" w:pos="708"/>
          <w:tab w:val="left" w:pos="355" w:leader="none"/>
        </w:tabs>
        <w:spacing w:lineRule="auto" w:line="240" w:before="0" w:after="0"/>
        <w:ind w:firstLine="709"/>
        <w:jc w:val="both"/>
        <w:rPr>
          <w:sz w:val="28"/>
          <w:szCs w:val="28"/>
        </w:rPr>
      </w:pPr>
      <w:bookmarkStart w:id="35" w:name="bookmark45"/>
      <w:r>
        <w:rPr>
          <w:sz w:val="28"/>
          <w:szCs w:val="28"/>
        </w:rPr>
        <w:t>к</w:t>
      </w:r>
      <w:bookmarkEnd w:id="35"/>
      <w:r>
        <w:rPr>
          <w:sz w:val="28"/>
          <w:szCs w:val="28"/>
        </w:rPr>
        <w:t>) определяет порядок прохождения документов, их перечня в зависимости от отрасли, отбора работ, представленных на соискание Дувановской премии в соответствии с Положением о присуждении Премии имени С.Э. Дувана.</w:t>
      </w:r>
    </w:p>
    <w:p>
      <w:pPr>
        <w:pStyle w:val="1"/>
        <w:tabs>
          <w:tab w:val="clear" w:pos="708"/>
          <w:tab w:val="left" w:pos="355" w:leader="none"/>
        </w:tabs>
        <w:spacing w:lineRule="auto" w:line="240" w:before="0" w:after="0"/>
        <w:ind w:firstLine="709"/>
        <w:jc w:val="both"/>
        <w:rPr>
          <w:sz w:val="28"/>
          <w:szCs w:val="28"/>
        </w:rPr>
      </w:pPr>
      <w:r>
        <w:rPr>
          <w:sz w:val="28"/>
          <w:szCs w:val="28"/>
        </w:rPr>
        <w:t>8. Дувановский Комитет при рассмотрении деятельности соискателей Дувановской премии руководствуется следующими критериями:</w:t>
      </w:r>
    </w:p>
    <w:p>
      <w:pPr>
        <w:pStyle w:val="1"/>
        <w:tabs>
          <w:tab w:val="clear" w:pos="708"/>
          <w:tab w:val="left" w:pos="355" w:leader="none"/>
        </w:tabs>
        <w:spacing w:lineRule="auto" w:line="240" w:before="0" w:after="0"/>
        <w:ind w:firstLine="709"/>
        <w:jc w:val="both"/>
        <w:rPr>
          <w:sz w:val="28"/>
          <w:szCs w:val="28"/>
        </w:rPr>
      </w:pPr>
      <w:r>
        <w:rPr>
          <w:sz w:val="28"/>
          <w:szCs w:val="28"/>
        </w:rPr>
        <w:t>- социальная значимость деятельности соискателя Дувановской премии;</w:t>
      </w:r>
    </w:p>
    <w:p>
      <w:pPr>
        <w:pStyle w:val="1"/>
        <w:tabs>
          <w:tab w:val="clear" w:pos="708"/>
          <w:tab w:val="left" w:pos="355" w:leader="none"/>
        </w:tabs>
        <w:spacing w:lineRule="auto" w:line="240" w:before="0" w:after="0"/>
        <w:ind w:firstLine="709"/>
        <w:jc w:val="both"/>
        <w:rPr>
          <w:sz w:val="28"/>
          <w:szCs w:val="28"/>
        </w:rPr>
      </w:pPr>
      <w:r>
        <w:rPr>
          <w:sz w:val="28"/>
          <w:szCs w:val="28"/>
        </w:rPr>
        <w:t>- общественное признание заслуг соискателя Дувановской премии;</w:t>
      </w:r>
    </w:p>
    <w:p>
      <w:pPr>
        <w:pStyle w:val="1"/>
        <w:tabs>
          <w:tab w:val="clear" w:pos="708"/>
          <w:tab w:val="left" w:pos="355" w:leader="none"/>
        </w:tabs>
        <w:spacing w:lineRule="auto" w:line="240" w:before="0" w:after="0"/>
        <w:ind w:firstLine="709"/>
        <w:jc w:val="both"/>
        <w:rPr>
          <w:sz w:val="28"/>
          <w:szCs w:val="28"/>
        </w:rPr>
      </w:pPr>
      <w:r>
        <w:rPr>
          <w:sz w:val="28"/>
          <w:szCs w:val="28"/>
        </w:rPr>
        <w:t>- профессиональная оценка его деятельности;</w:t>
      </w:r>
    </w:p>
    <w:p>
      <w:pPr>
        <w:pStyle w:val="1"/>
        <w:tabs>
          <w:tab w:val="clear" w:pos="708"/>
          <w:tab w:val="left" w:pos="355" w:leader="none"/>
        </w:tabs>
        <w:spacing w:lineRule="auto" w:line="240" w:before="0" w:after="0"/>
        <w:ind w:firstLine="709"/>
        <w:jc w:val="both"/>
        <w:rPr>
          <w:sz w:val="28"/>
          <w:szCs w:val="28"/>
        </w:rPr>
      </w:pPr>
      <w:r>
        <w:rPr>
          <w:sz w:val="28"/>
          <w:szCs w:val="28"/>
        </w:rPr>
        <w:t>- вклад в развитие муниципального образования городской округ Евпатория Республики Крым.</w:t>
      </w:r>
    </w:p>
    <w:p>
      <w:pPr>
        <w:pStyle w:val="1"/>
        <w:tabs>
          <w:tab w:val="clear" w:pos="708"/>
          <w:tab w:val="left" w:pos="321" w:leader="none"/>
        </w:tabs>
        <w:spacing w:lineRule="auto" w:line="240" w:before="0" w:after="0"/>
        <w:ind w:firstLine="709"/>
        <w:jc w:val="both"/>
        <w:rPr>
          <w:sz w:val="28"/>
          <w:szCs w:val="28"/>
        </w:rPr>
      </w:pPr>
      <w:bookmarkStart w:id="36" w:name="bookmark46"/>
      <w:bookmarkEnd w:id="36"/>
      <w:r>
        <w:rPr>
          <w:sz w:val="28"/>
          <w:szCs w:val="28"/>
        </w:rPr>
        <w:t>9. Дувановский Комитет имеет право:</w:t>
      </w:r>
    </w:p>
    <w:p>
      <w:pPr>
        <w:pStyle w:val="1"/>
        <w:numPr>
          <w:ilvl w:val="0"/>
          <w:numId w:val="4"/>
        </w:numPr>
        <w:tabs>
          <w:tab w:val="clear" w:pos="708"/>
          <w:tab w:val="left" w:pos="255" w:leader="none"/>
        </w:tabs>
        <w:spacing w:lineRule="auto" w:line="240" w:before="0" w:after="0"/>
        <w:ind w:firstLine="709"/>
        <w:jc w:val="both"/>
        <w:rPr>
          <w:sz w:val="28"/>
          <w:szCs w:val="28"/>
        </w:rPr>
      </w:pPr>
      <w:bookmarkStart w:id="37" w:name="bookmark47"/>
      <w:bookmarkEnd w:id="37"/>
      <w:r>
        <w:rPr>
          <w:sz w:val="28"/>
          <w:szCs w:val="28"/>
        </w:rPr>
        <w:t>в случае необходимости создавать экспертные комиссии по отдельным номинациям или работам;</w:t>
      </w:r>
      <w:bookmarkStart w:id="38" w:name="bookmark48"/>
      <w:bookmarkEnd w:id="38"/>
    </w:p>
    <w:p>
      <w:pPr>
        <w:pStyle w:val="1"/>
        <w:numPr>
          <w:ilvl w:val="0"/>
          <w:numId w:val="4"/>
        </w:numPr>
        <w:tabs>
          <w:tab w:val="clear" w:pos="708"/>
          <w:tab w:val="left" w:pos="255" w:leader="none"/>
        </w:tabs>
        <w:spacing w:lineRule="auto" w:line="240" w:before="0" w:after="0"/>
        <w:ind w:firstLine="709"/>
        <w:jc w:val="both"/>
        <w:rPr>
          <w:sz w:val="28"/>
          <w:szCs w:val="28"/>
        </w:rPr>
      </w:pPr>
      <w:r>
        <w:rPr>
          <w:sz w:val="28"/>
          <w:szCs w:val="28"/>
        </w:rPr>
        <w:t>привлекать к рецензированию и экспертной оценке работ, выдвинутых на соискание премии, специалистов, рецензентов и экспертов.</w:t>
      </w:r>
    </w:p>
    <w:p>
      <w:pPr>
        <w:pStyle w:val="1"/>
        <w:tabs>
          <w:tab w:val="clear" w:pos="708"/>
          <w:tab w:val="left" w:pos="255" w:leader="none"/>
        </w:tabs>
        <w:spacing w:lineRule="auto" w:line="240" w:before="0" w:after="0"/>
        <w:ind w:firstLine="709"/>
        <w:jc w:val="both"/>
        <w:rPr>
          <w:sz w:val="28"/>
          <w:szCs w:val="28"/>
        </w:rPr>
      </w:pPr>
      <w:r>
        <w:rPr>
          <w:sz w:val="28"/>
          <w:szCs w:val="28"/>
        </w:rPr>
        <w:t>10. Дувановский Комитет образуется в составе председателя Комитета, его заместителя, секретаря и членов Комитета. Функции секретаря Дувановского Комитета исполняет сотрудник управления по взаимодействию со средствами массовой информации и общественностью администрации города Евпатории Республики Крым (без права голоса).</w:t>
      </w:r>
    </w:p>
    <w:p>
      <w:pPr>
        <w:pStyle w:val="1"/>
        <w:spacing w:lineRule="auto" w:line="240" w:before="0" w:after="0"/>
        <w:ind w:firstLine="709"/>
        <w:jc w:val="both"/>
        <w:rPr>
          <w:sz w:val="28"/>
          <w:szCs w:val="28"/>
        </w:rPr>
      </w:pPr>
      <w:r>
        <w:rPr>
          <w:sz w:val="28"/>
          <w:szCs w:val="28"/>
        </w:rPr>
        <w:t xml:space="preserve">11. Члены Дувановского Комитета работают на общественных началах. </w:t>
      </w:r>
    </w:p>
    <w:p>
      <w:pPr>
        <w:pStyle w:val="1"/>
        <w:spacing w:lineRule="auto" w:line="240" w:before="0" w:after="0"/>
        <w:ind w:firstLine="709"/>
        <w:jc w:val="both"/>
        <w:rPr>
          <w:sz w:val="28"/>
          <w:szCs w:val="28"/>
        </w:rPr>
      </w:pPr>
      <w:r>
        <w:rPr>
          <w:sz w:val="28"/>
          <w:szCs w:val="28"/>
        </w:rPr>
        <w:t>12. В случае выдвижения на соискание Дувановский премии представителя коллектива, где работает или ранее работал член Дувановского Комитета, такой член приостанавливает членство в Дувановском Комитете на период рассмотрения данной кандидатуры — с момента выдвижения до принятия окончательного решения о присуждении (или неприсуждении) премии; не участвует в заседаниях, обсуждениях и голосованиях, касающихся данной кандидатуры.</w:t>
      </w:r>
    </w:p>
    <w:p>
      <w:pPr>
        <w:pStyle w:val="1"/>
        <w:spacing w:lineRule="auto" w:line="240" w:before="0" w:after="0"/>
        <w:ind w:firstLine="709"/>
        <w:jc w:val="both"/>
        <w:rPr>
          <w:sz w:val="28"/>
          <w:szCs w:val="28"/>
        </w:rPr>
      </w:pPr>
      <w:r>
        <w:rPr>
          <w:sz w:val="28"/>
          <w:szCs w:val="28"/>
        </w:rPr>
        <w:t xml:space="preserve">13. Основной формой работы Дувановского Комитета являются заседания, которые проводит председатель Комитета, а в случае его отсутствия заместитель председателя комитета. </w:t>
      </w:r>
    </w:p>
    <w:p>
      <w:pPr>
        <w:pStyle w:val="1"/>
        <w:spacing w:lineRule="auto" w:line="240" w:before="0" w:after="0"/>
        <w:ind w:firstLine="709"/>
        <w:jc w:val="both"/>
        <w:rPr>
          <w:sz w:val="28"/>
          <w:szCs w:val="28"/>
        </w:rPr>
      </w:pPr>
      <w:r>
        <w:rPr>
          <w:sz w:val="28"/>
          <w:szCs w:val="28"/>
        </w:rPr>
        <w:t>14. Заседания Дувановского Комитета проводятся по мере необходимости или по мере поступления документов, ходатайств, материалов на соискание Дувановской премии.</w:t>
      </w:r>
    </w:p>
    <w:p>
      <w:pPr>
        <w:pStyle w:val="1"/>
        <w:spacing w:lineRule="auto" w:line="240" w:before="0" w:after="0"/>
        <w:ind w:firstLine="709"/>
        <w:jc w:val="both"/>
        <w:rPr>
          <w:sz w:val="28"/>
          <w:szCs w:val="28"/>
        </w:rPr>
      </w:pPr>
      <w:r>
        <w:rPr>
          <w:sz w:val="28"/>
          <w:szCs w:val="28"/>
        </w:rPr>
        <w:t>15. Заседания Дувановского Комитета проводятся открыто и гласно.                      На заседания комитета могут приглашаться органы или лица, выдвинувшие кандидатуры, работы или произведения на соискание Дувановской премии, представители средств массовой информации.</w:t>
      </w:r>
    </w:p>
    <w:p>
      <w:pPr>
        <w:pStyle w:val="1"/>
        <w:spacing w:lineRule="auto" w:line="240" w:before="0" w:after="0"/>
        <w:ind w:firstLine="709"/>
        <w:jc w:val="both"/>
        <w:rPr>
          <w:sz w:val="28"/>
          <w:szCs w:val="28"/>
        </w:rPr>
      </w:pPr>
      <w:r>
        <w:rPr>
          <w:sz w:val="28"/>
          <w:szCs w:val="28"/>
        </w:rPr>
        <w:t>16. Заседание Дувановского Комитета считается правомочным, если на нем присутствует не менее 2/3 членов комитета.</w:t>
      </w:r>
    </w:p>
    <w:p>
      <w:pPr>
        <w:pStyle w:val="1"/>
        <w:spacing w:lineRule="auto" w:line="240" w:before="0" w:after="0"/>
        <w:ind w:firstLine="709"/>
        <w:jc w:val="both"/>
        <w:rPr>
          <w:sz w:val="28"/>
          <w:szCs w:val="28"/>
        </w:rPr>
      </w:pPr>
      <w:r>
        <w:rPr>
          <w:sz w:val="28"/>
          <w:szCs w:val="28"/>
        </w:rPr>
        <w:t>17. Члены Дувановского Комитета обязаны присутствовать на всех заседаниях Комитета. В случае неявки на заседания более трех раз подряд по неуважительной причине председатель комитета или его заместитель могут ставить вопрос о выводе такого члена из состава Дувановского Комитета.</w:t>
      </w:r>
    </w:p>
    <w:p>
      <w:pPr>
        <w:pStyle w:val="1"/>
        <w:spacing w:lineRule="auto" w:line="240" w:before="0" w:after="0"/>
        <w:ind w:firstLine="709"/>
        <w:jc w:val="both"/>
        <w:rPr>
          <w:sz w:val="28"/>
          <w:szCs w:val="28"/>
        </w:rPr>
      </w:pPr>
      <w:r>
        <w:rPr>
          <w:sz w:val="28"/>
          <w:szCs w:val="28"/>
        </w:rPr>
        <w:t xml:space="preserve">18. Решения Дувановского Комитета о допущении кандидатур, произведений и работ к конкурсу на соискание Дувановской премии принимаются большинством голосов присутствующих на заседании. </w:t>
      </w:r>
    </w:p>
    <w:p>
      <w:pPr>
        <w:pStyle w:val="1"/>
        <w:spacing w:lineRule="auto" w:line="240" w:before="0" w:after="0"/>
        <w:ind w:firstLine="709"/>
        <w:jc w:val="both"/>
        <w:rPr>
          <w:sz w:val="28"/>
          <w:szCs w:val="28"/>
        </w:rPr>
      </w:pPr>
      <w:r>
        <w:rPr>
          <w:sz w:val="28"/>
          <w:szCs w:val="28"/>
        </w:rPr>
        <w:t xml:space="preserve">19. Решения Дувановского Комитета о присуждении Дувановской премии принимаются путем тайного голосования большинством голосов от общего состава Дувановского Комитета. </w:t>
      </w:r>
      <w:bookmarkStart w:id="39" w:name="bookmark51"/>
      <w:bookmarkEnd w:id="39"/>
    </w:p>
    <w:p>
      <w:pPr>
        <w:pStyle w:val="1"/>
        <w:spacing w:lineRule="auto" w:line="240" w:before="0" w:after="0"/>
        <w:ind w:firstLine="709"/>
        <w:jc w:val="both"/>
        <w:rPr>
          <w:sz w:val="28"/>
          <w:szCs w:val="28"/>
        </w:rPr>
      </w:pPr>
      <w:r>
        <w:rPr>
          <w:sz w:val="28"/>
          <w:szCs w:val="28"/>
        </w:rPr>
        <w:t>20.  Решение Дувановского Комитета оформляется протоколом.</w:t>
      </w:r>
    </w:p>
    <w:p>
      <w:pPr>
        <w:pStyle w:val="1"/>
        <w:spacing w:lineRule="auto" w:line="240" w:before="0" w:after="0"/>
        <w:ind w:firstLine="709"/>
        <w:jc w:val="both"/>
        <w:rPr>
          <w:sz w:val="28"/>
          <w:szCs w:val="28"/>
        </w:rPr>
      </w:pPr>
      <w:r>
        <w:rPr>
          <w:sz w:val="28"/>
          <w:szCs w:val="28"/>
        </w:rPr>
        <w:t>21. Протокол подписывается председателем и секретарем Дувановского Комитета</w:t>
      </w:r>
      <w:bookmarkStart w:id="40" w:name="_GoBack"/>
      <w:bookmarkEnd w:id="40"/>
      <w:r>
        <w:rPr>
          <w:sz w:val="28"/>
          <w:szCs w:val="28"/>
        </w:rPr>
        <w:t xml:space="preserve"> и передается в управление по взаимодействию со средствами массовой информации и общественностью администрации города Евпатории Республики Крым.</w:t>
      </w:r>
    </w:p>
    <w:p>
      <w:pPr>
        <w:pStyle w:val="1"/>
        <w:spacing w:lineRule="auto" w:line="240" w:before="0" w:after="0"/>
        <w:ind w:firstLine="709"/>
        <w:jc w:val="both"/>
        <w:rPr>
          <w:b/>
          <w:sz w:val="24"/>
          <w:szCs w:val="24"/>
        </w:rPr>
      </w:pPr>
      <w:r>
        <w:rPr>
          <w:sz w:val="28"/>
          <w:szCs w:val="28"/>
        </w:rPr>
        <w:t>22. Материально-техническое обеспечение деятельности Дувановского Комитета осуществляется Евпаторийским городским советом Республики Крым, организационное обеспечение деятельности — управлением по взаимодействию со средствами массовой информации и общественностью администрации города Евпатории Республики Крым.</w:t>
      </w:r>
    </w:p>
    <w:sectPr>
      <w:headerReference w:type="even" r:id="rId9"/>
      <w:headerReference w:type="default" r:id="rId10"/>
      <w:headerReference w:type="first" r:id="rId11"/>
      <w:type w:val="nextPage"/>
      <w:pgSz w:w="11906" w:h="16838"/>
      <w:pgMar w:left="1670" w:right="566" w:gutter="0" w:header="0" w:top="997" w:footer="0" w:bottom="531"/>
      <w:pgNumType w:start="2"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Verdana">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0" w:after="16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decimal"/>
      <w:lvlText w:val="%1."/>
      <w:lvlJc w:val="left"/>
      <w:pPr>
        <w:tabs>
          <w:tab w:val="num" w:pos="0"/>
        </w:tabs>
        <w:ind w:left="0" w:hanging="0"/>
      </w:pPr>
      <w:rPr>
        <w:sz w:val="28"/>
        <w:u w:val="none"/>
        <w:szCs w:val="28"/>
        <w:rFonts w:ascii="Times New Roman" w:hAnsi="Times New Roman" w:eastAsia="Times New Roman" w:cs="Times New Roman"/>
        <w:color w:themeColor="text1" w:val="000000"/>
        <w:lang w:eastAsia="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shd w:fill="auto" w:val="clear"/>
        <w:szCs w:val="24"/>
        <w:iCs w:val="false"/>
        <w:bCs w:val="false"/>
        <w:w w:val="100"/>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1."/>
      <w:lvlJc w:val="left"/>
      <w:pPr>
        <w:tabs>
          <w:tab w:val="num" w:pos="0"/>
        </w:tabs>
        <w:ind w:left="4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e324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qFormat/>
    <w:pPr>
      <w:spacing w:lineRule="auto" w:line="240" w:before="280" w:after="280"/>
      <w:outlineLvl w:val="0"/>
    </w:pPr>
    <w:rPr>
      <w:rFonts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InternetLink" w:customStyle="1">
    <w:name w:val="Internet Link"/>
    <w:qFormat/>
    <w:rsid w:val="001e3249"/>
    <w:rPr>
      <w:color w:val="000080"/>
      <w:u w:val="single"/>
    </w:rPr>
  </w:style>
  <w:style w:type="character" w:styleId="apple-converted-space" w:customStyle="1">
    <w:name w:val="apple-converted-space"/>
    <w:qFormat/>
    <w:rsid w:val="001e3249"/>
    <w:rPr/>
  </w:style>
  <w:style w:type="character" w:styleId="FollowedHyperlink">
    <w:name w:val="FollowedHyperlink"/>
    <w:rPr>
      <w:color w:val="800000"/>
      <w:u w:val="single"/>
    </w:rPr>
  </w:style>
  <w:style w:type="character" w:styleId="Strong">
    <w:name w:val="Strong"/>
    <w:qFormat/>
    <w:rPr>
      <w:b/>
      <w:bCs/>
    </w:rPr>
  </w:style>
  <w:style w:type="character" w:styleId="Style13" w:customStyle="1">
    <w:name w:val="Символ нумерации"/>
    <w:qFormat/>
    <w:rPr/>
  </w:style>
  <w:style w:type="character" w:styleId="WW8Num2z0" w:customStyle="1">
    <w:name w:val="WW8Num2z0"/>
    <w:qFormat/>
    <w:rPr/>
  </w:style>
  <w:style w:type="character" w:styleId="Style14" w:customStyle="1">
    <w:name w:val="Гипертекстовая ссылка"/>
    <w:qFormat/>
    <w:rPr>
      <w:color w:val="auto"/>
    </w:rPr>
  </w:style>
  <w:style w:type="character" w:styleId="InternetLink1">
    <w:name w:val="Internet Link1"/>
    <w:basedOn w:val="DefaultParagraphFont"/>
    <w:unhideWhenUsed/>
    <w:qFormat/>
    <w:rsid w:val="00c32b38"/>
    <w:rPr>
      <w:color w:themeColor="hyperlink" w:val="0563C1"/>
      <w:u w:val="single"/>
    </w:rPr>
  </w:style>
  <w:style w:type="character" w:styleId="Style15" w:customStyle="1">
    <w:name w:val="Текст выноски Знак"/>
    <w:basedOn w:val="DefaultParagraphFont"/>
    <w:link w:val="BalloonText"/>
    <w:uiPriority w:val="99"/>
    <w:semiHidden/>
    <w:qFormat/>
    <w:rsid w:val="001f314a"/>
    <w:rPr>
      <w:rFonts w:ascii="Segoe UI" w:hAnsi="Segoe UI" w:cs="Segoe UI"/>
      <w:sz w:val="18"/>
      <w:szCs w:val="18"/>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Hyperlink">
    <w:name w:val="Hyperlink"/>
    <w:rPr>
      <w:color w:val="000080"/>
      <w:u w:val="single"/>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NoSpacing">
    <w:name w:val="No Spacing"/>
    <w:uiPriority w:val="1"/>
    <w:qFormat/>
    <w:rsid w:val="001e3249"/>
    <w:pPr>
      <w:widowControl w:val="false"/>
      <w:suppressAutoHyphens w:val="tru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1" w:customStyle="1">
    <w:name w:val="Основной текст1"/>
    <w:basedOn w:val="Normal"/>
    <w:qFormat/>
    <w:pPr>
      <w:ind w:firstLine="400"/>
    </w:pPr>
    <w:rPr>
      <w:rFonts w:ascii="Times New Roman" w:hAnsi="Times New Roman" w:eastAsia="Times New Roman" w:cs="Times New Roman"/>
    </w:rPr>
  </w:style>
  <w:style w:type="paragraph" w:styleId="2" w:customStyle="1">
    <w:name w:val="Колонтитул (2)"/>
    <w:basedOn w:val="Normal"/>
    <w:qFormat/>
    <w:pPr/>
    <w:rPr>
      <w:rFonts w:ascii="Times New Roman" w:hAnsi="Times New Roman" w:eastAsia="Times New Roman" w:cs="Times New Roman"/>
      <w:sz w:val="20"/>
      <w:szCs w:val="20"/>
    </w:rPr>
  </w:style>
  <w:style w:type="paragraph" w:styleId="Style18" w:customStyle="1">
    <w:name w:val="Колонтитул"/>
    <w:basedOn w:val="Normal"/>
    <w:qFormat/>
    <w:pPr/>
    <w:rPr/>
  </w:style>
  <w:style w:type="paragraph" w:styleId="Header">
    <w:name w:val="Header"/>
    <w:basedOn w:val="Style18"/>
    <w:pPr/>
    <w:rPr/>
  </w:style>
  <w:style w:type="paragraph" w:styleId="Style19" w:customStyle="1">
    <w:name w:val="Содержимое врезки"/>
    <w:basedOn w:val="Normal"/>
    <w:qFormat/>
    <w:pPr/>
    <w:rPr/>
  </w:style>
  <w:style w:type="paragraph" w:styleId="Style20" w:customStyle="1">
    <w:name w:val="Содержимое таблицы"/>
    <w:basedOn w:val="Normal"/>
    <w:qFormat/>
    <w:pPr>
      <w:widowControl w:val="false"/>
      <w:suppressLineNumbers/>
    </w:pPr>
    <w:rPr/>
  </w:style>
  <w:style w:type="paragraph" w:styleId="Style21" w:customStyle="1">
    <w:name w:val="Заголовок таблицы"/>
    <w:basedOn w:val="Style20"/>
    <w:qFormat/>
    <w:pPr>
      <w:jc w:val="center"/>
    </w:pPr>
    <w:rPr>
      <w:b/>
      <w:bCs/>
    </w:rPr>
  </w:style>
  <w:style w:type="paragraph" w:styleId="ListParagraph">
    <w:name w:val="List Paragraph"/>
    <w:basedOn w:val="Normal"/>
    <w:qFormat/>
    <w:pPr>
      <w:spacing w:lineRule="auto" w:line="276" w:before="0" w:after="200"/>
      <w:ind w:left="720"/>
    </w:pPr>
    <w:rPr>
      <w:rFonts w:ascii="Calibri" w:hAnsi="Calibri" w:cs="Calibri"/>
    </w:rPr>
  </w:style>
  <w:style w:type="paragraph" w:styleId="6" w:customStyle="1">
    <w:name w:val="Основной текст (6)"/>
    <w:basedOn w:val="Normal"/>
    <w:qFormat/>
    <w:pPr>
      <w:shd w:val="clear" w:color="auto" w:fill="FFFFFF"/>
      <w:spacing w:lineRule="exact" w:line="322"/>
    </w:pPr>
    <w:rPr>
      <w:rFonts w:ascii="Times New Roman" w:hAnsi="Times New Roman" w:cs="Times New Roman"/>
      <w:i/>
      <w:iCs/>
      <w:sz w:val="28"/>
      <w:szCs w:val="28"/>
    </w:rPr>
  </w:style>
  <w:style w:type="paragraph" w:styleId="ConsPlusNormal" w:customStyle="1">
    <w:name w:val="ConsPlusNormal"/>
    <w:qFormat/>
    <w:rsid w:val="00c32b38"/>
    <w:pPr>
      <w:widowControl w:val="false"/>
      <w:suppressAutoHyphens w:val="fals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8" w:customStyle="1">
    <w:name w:val="Знак Знак8"/>
    <w:basedOn w:val="Normal"/>
    <w:qFormat/>
    <w:rsid w:val="00ab3a9c"/>
    <w:pPr>
      <w:suppressAutoHyphens w:val="false"/>
      <w:spacing w:lineRule="auto" w:line="240" w:before="0" w:after="0"/>
    </w:pPr>
    <w:rPr>
      <w:rFonts w:ascii="Verdana" w:hAnsi="Verdana" w:eastAsia="Times New Roman" w:cs="Verdana"/>
      <w:sz w:val="20"/>
      <w:szCs w:val="20"/>
      <w:lang w:val="en-US"/>
    </w:rPr>
  </w:style>
  <w:style w:type="paragraph" w:styleId="BalloonText">
    <w:name w:val="Balloon Text"/>
    <w:basedOn w:val="Normal"/>
    <w:link w:val="Style15"/>
    <w:uiPriority w:val="99"/>
    <w:semiHidden/>
    <w:unhideWhenUsed/>
    <w:qFormat/>
    <w:rsid w:val="001f314a"/>
    <w:pPr>
      <w:spacing w:lineRule="auto" w:line="240" w:before="0" w:after="0"/>
    </w:pPr>
    <w:rPr>
      <w:rFonts w:ascii="Segoe UI" w:hAnsi="Segoe UI" w:cs="Segoe UI"/>
      <w:sz w:val="18"/>
      <w:szCs w:val="18"/>
    </w:rPr>
  </w:style>
  <w:style w:type="numbering" w:styleId="Style22" w:customStyle="1">
    <w:name w:val="Без списка"/>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my-evp.ru/" TargetMode="External"/><Relationship Id="rId5" Type="http://schemas.openxmlformats.org/officeDocument/2006/relationships/hyperlink" Target="http://my-evp.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1057</TotalTime>
  <Application>LibreOffice/24.2.4.2$Windows_X86_64 LibreOffice_project/51a6219feb6075d9a4c46691dcfe0cd9c4fff3c2</Application>
  <AppVersion>15.0000</AppVersion>
  <Pages>14</Pages>
  <Words>3204</Words>
  <Characters>23122</Characters>
  <CharactersWithSpaces>26768</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2026-01-28T06:43:00Z</dcterms:created>
  <dc:creator>Архитектура</dc:creator>
  <dc:description/>
  <dc:language>ru-RU</dc:language>
  <cp:lastModifiedBy/>
  <cp:lastPrinted>2026-02-02T13:36:14Z</cp:lastPrinted>
  <dcterms:modified xsi:type="dcterms:W3CDTF">2026-02-02T14:44:47Z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